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C21A" w14:textId="77777777" w:rsidR="0009110D" w:rsidRDefault="0009110D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</w:p>
    <w:p w14:paraId="0E0F022D" w14:textId="657E10B4" w:rsidR="00A030B6" w:rsidRDefault="00C71016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B5341">
        <w:rPr>
          <w:rFonts w:ascii="Times New Roman" w:hAnsi="Times New Roman" w:cs="Times New Roman"/>
          <w:b/>
          <w:sz w:val="18"/>
          <w:szCs w:val="18"/>
          <w:lang w:val="uk-UA"/>
        </w:rPr>
        <w:t>АНКЕТА-ЗАЯВА</w:t>
      </w:r>
    </w:p>
    <w:p w14:paraId="242B8712" w14:textId="5F73525F" w:rsidR="007D1198" w:rsidRPr="007D1198" w:rsidRDefault="007D1198" w:rsidP="007D1198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1198">
        <w:rPr>
          <w:rFonts w:ascii="Times New Roman" w:hAnsi="Times New Roman" w:cs="Times New Roman"/>
          <w:b/>
          <w:sz w:val="18"/>
          <w:szCs w:val="18"/>
          <w:lang w:val="uk-UA"/>
        </w:rPr>
        <w:t>про акцепт Публічної пропозиції ПАТ «БАНК ВОСТОК» на укладен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ня Договору банківського вкладу</w:t>
      </w:r>
    </w:p>
    <w:p w14:paraId="2E94C459" w14:textId="1C94553F" w:rsidR="007D1198" w:rsidRDefault="007D1198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СТРОКОВИЙ ВКЛАД </w:t>
      </w:r>
      <w:r w:rsidRPr="007D1198">
        <w:rPr>
          <w:rFonts w:ascii="Times New Roman" w:hAnsi="Times New Roman" w:cs="Times New Roman"/>
          <w:b/>
          <w:bCs/>
          <w:sz w:val="18"/>
          <w:szCs w:val="18"/>
          <w:lang w:val="uk-UA"/>
        </w:rPr>
        <w:t>«КЛАСИЧНИЙ БЕЗ ДОСТРОКОВОГО РОЗІРВАННЯ»</w:t>
      </w:r>
    </w:p>
    <w:p w14:paraId="019725E3" w14:textId="4CCABEB0" w:rsidR="007D1198" w:rsidRPr="008B5341" w:rsidRDefault="007D1198" w:rsidP="00031B8B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(Договір банківського вкла</w:t>
      </w:r>
      <w:r w:rsidR="008F70A0">
        <w:rPr>
          <w:rFonts w:ascii="Times New Roman" w:hAnsi="Times New Roman" w:cs="Times New Roman"/>
          <w:b/>
          <w:sz w:val="18"/>
          <w:szCs w:val="18"/>
          <w:lang w:val="uk-UA"/>
        </w:rPr>
        <w:t>ду № _____ )</w:t>
      </w:r>
    </w:p>
    <w:p w14:paraId="46EE12F6" w14:textId="772F78B4" w:rsidR="008B5341" w:rsidRPr="008D2751" w:rsidRDefault="008B5341" w:rsidP="008B5341">
      <w:pPr>
        <w:tabs>
          <w:tab w:val="center" w:pos="4677"/>
          <w:tab w:val="right" w:pos="935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</w:pPr>
      <w:r w:rsidRPr="008D2751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Місто _______________</w:t>
      </w:r>
      <w:r w:rsidRPr="008D2751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ab/>
        <w:t xml:space="preserve">                                                                                             </w:t>
      </w:r>
      <w:r w:rsidR="007E06B4" w:rsidRPr="008D2751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 xml:space="preserve">                            «____</w:t>
      </w:r>
      <w:r w:rsidRPr="008D2751">
        <w:rPr>
          <w:rFonts w:ascii="Times New Roman" w:eastAsia="Times New Roman" w:hAnsi="Times New Roman" w:cs="Times New Roman"/>
          <w:b/>
          <w:color w:val="7030A0"/>
          <w:sz w:val="18"/>
          <w:szCs w:val="18"/>
          <w:lang w:val="uk-UA" w:eastAsia="x-none"/>
        </w:rPr>
        <w:t>» ______________ 20____ року</w:t>
      </w:r>
    </w:p>
    <w:p w14:paraId="208DD31B" w14:textId="77777777" w:rsidR="00B14701" w:rsidRPr="00B14701" w:rsidRDefault="00B14701" w:rsidP="00B14701">
      <w:pPr>
        <w:tabs>
          <w:tab w:val="center" w:pos="4677"/>
          <w:tab w:val="right" w:pos="9354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</w:pPr>
      <w:r w:rsidRPr="00B1470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val="uk-UA" w:eastAsia="x-none"/>
        </w:rPr>
        <w:t>РЕКВІЗИТИ «МІСТО» І «ДАТА» НЕ ЗАЗНАЧАЄТЬСЯ У РАЗІ УКЛАДЕННЯ АНКЕТИ-ЗАЯВИ В ЕЛЕКТРОННІЙ ФОРМІ!!!</w:t>
      </w:r>
    </w:p>
    <w:p w14:paraId="365A446E" w14:textId="77777777" w:rsidR="007607C1" w:rsidRPr="004E111B" w:rsidRDefault="007607C1" w:rsidP="008D275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x-none"/>
        </w:rPr>
      </w:pP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7D1198" w:rsidRPr="00570BDF" w14:paraId="387AB5DE" w14:textId="77777777" w:rsidTr="006C518A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107A3388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3B179810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1331655F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690AB2E5" w14:textId="77777777" w:rsidR="007D1198" w:rsidRPr="00EE6765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Ідентифікаційний код за ЄДРПОУ </w:t>
            </w: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6237202</w:t>
            </w:r>
          </w:p>
          <w:p w14:paraId="5A7DDCAC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E676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29879863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Код Банку </w:t>
            </w:r>
            <w:r w:rsidRPr="00DD27A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307123</w:t>
            </w:r>
          </w:p>
          <w:p w14:paraId="51EDE900" w14:textId="41F86EF9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72C61B59" w14:textId="26FA81B1" w:rsidR="00CA747C" w:rsidRPr="008D2751" w:rsidRDefault="00CA747C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CA747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2F109971" w14:textId="1D3A46AC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ІПН: </w:t>
            </w:r>
            <w:r w:rsidRPr="000C146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262372004028, Свідоцтво про реєстрацію платника ПДВ № 100335841 від 17.05.2011 року</w:t>
            </w:r>
          </w:p>
          <w:p w14:paraId="33B25877" w14:textId="665797A6" w:rsid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Веб</w:t>
            </w:r>
            <w:r w:rsidR="00B147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сайт Банку: </w:t>
            </w:r>
            <w:hyperlink r:id="rId8" w:anchor="/" w:history="1">
              <w:r w:rsidRPr="00371A7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val="uk-UA" w:eastAsia="x-none"/>
                </w:rPr>
                <w:t>https://bankvostok.com.ua/#/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 xml:space="preserve"> </w:t>
            </w:r>
          </w:p>
          <w:p w14:paraId="2ADB41DE" w14:textId="77777777" w:rsidR="007D1198" w:rsidRPr="009B322A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9B3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Відділення:</w:t>
            </w:r>
          </w:p>
        </w:tc>
      </w:tr>
    </w:tbl>
    <w:p w14:paraId="12F79214" w14:textId="77777777" w:rsidR="007D1198" w:rsidRPr="00570BDF" w:rsidRDefault="007D1198" w:rsidP="007D11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a"/>
        <w:tblW w:w="10627" w:type="dxa"/>
        <w:tblInd w:w="-998" w:type="dxa"/>
        <w:tblLook w:val="04A0" w:firstRow="1" w:lastRow="0" w:firstColumn="1" w:lastColumn="0" w:noHBand="0" w:noVBand="1"/>
      </w:tblPr>
      <w:tblGrid>
        <w:gridCol w:w="929"/>
        <w:gridCol w:w="2771"/>
        <w:gridCol w:w="987"/>
        <w:gridCol w:w="5940"/>
      </w:tblGrid>
      <w:tr w:rsidR="007D1198" w:rsidRPr="00570BDF" w14:paraId="5D019BDE" w14:textId="77777777" w:rsidTr="006C518A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BB9B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7D1198" w:rsidRPr="008D2751" w14:paraId="0F6AD0A0" w14:textId="77777777" w:rsidTr="001E4103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86E" w14:textId="420888D5" w:rsidR="007D1198" w:rsidRPr="00570BDF" w:rsidRDefault="007D1198" w:rsidP="001F75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Найменування/ ПІБ Клієнта, </w:t>
            </w:r>
            <w:r w:rsid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що розміщує вклад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334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</w:p>
          <w:p w14:paraId="2118310F" w14:textId="77777777" w:rsidR="007D1198" w:rsidRPr="00085562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__________________________________________________________________________________________</w:t>
            </w:r>
          </w:p>
          <w:p w14:paraId="381EC4A5" w14:textId="77777777" w:rsidR="007D1198" w:rsidRPr="00085562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7D1198" w:rsidRPr="00570BDF" w14:paraId="58062685" w14:textId="77777777" w:rsidTr="001E4103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612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10D6E002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0855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0855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A6F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201FF539" w14:textId="77777777" w:rsidTr="001E4103">
        <w:trPr>
          <w:trHeight w:val="385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01E" w14:textId="77777777" w:rsidR="007D1198" w:rsidRDefault="007D1198" w:rsidP="006C518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560B9D00" w14:textId="77777777" w:rsidR="007D1198" w:rsidRPr="00570BDF" w:rsidRDefault="007D1198" w:rsidP="006C518A">
            <w:pP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DD1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6812DE10" w14:textId="77777777" w:rsidTr="001E4103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4B5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ACC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D1198" w:rsidRPr="00570BDF" w14:paraId="02B78186" w14:textId="77777777" w:rsidTr="001E4103">
        <w:trPr>
          <w:trHeight w:val="1292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A03E" w14:textId="77777777" w:rsidR="007D1198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Документ, що посвідчує особу </w:t>
            </w:r>
          </w:p>
          <w:p w14:paraId="3B387335" w14:textId="77777777" w:rsidR="00E04D7F" w:rsidRPr="00986232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</w:pPr>
            <w:r w:rsidRPr="00986232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uk-UA" w:eastAsia="ru-RU"/>
              </w:rPr>
              <w:t>(заповнюється у випадку, якщо Клієнтом є фізична особа-підприємець або фізична особа, що провадить незалежну професійну діяльність)</w:t>
            </w:r>
          </w:p>
          <w:p w14:paraId="36DDF05E" w14:textId="7DD9F7FD" w:rsidR="00E04D7F" w:rsidRPr="00570BDF" w:rsidRDefault="00E04D7F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3A2" w14:textId="77777777" w:rsidR="00E04D7F" w:rsidRPr="00E469FA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Тип документа: </w:t>
            </w:r>
          </w:p>
          <w:p w14:paraId="47427F4C" w14:textId="77777777" w:rsidR="00E04D7F" w:rsidRPr="00E469FA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паспорт громадянина України;  </w:t>
            </w: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ID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Картка;   </w:t>
            </w:r>
            <w:r w:rsidRPr="00E469FA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val="uk-UA" w:eastAsia="ru-RU"/>
              </w:rPr>
              <w:t>☐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інш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 ________________________.</w:t>
            </w:r>
            <w:r w:rsidRPr="00E469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</w:p>
          <w:p w14:paraId="5D1A7175" w14:textId="77777777" w:rsidR="00E04D7F" w:rsidRPr="00E469FA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Серія і номер:</w:t>
            </w:r>
          </w:p>
          <w:p w14:paraId="5A7F7017" w14:textId="77777777" w:rsidR="00E04D7F" w:rsidRPr="00E469FA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Дата видачі:</w:t>
            </w:r>
          </w:p>
          <w:p w14:paraId="65FC1358" w14:textId="77777777" w:rsidR="00E04D7F" w:rsidRPr="00E469FA" w:rsidRDefault="00E04D7F" w:rsidP="00E04D7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Ким видано:</w:t>
            </w:r>
          </w:p>
          <w:p w14:paraId="34001878" w14:textId="127F13E1" w:rsidR="007D1198" w:rsidRPr="00695EA3" w:rsidRDefault="00E04D7F" w:rsidP="00E04D7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16"/>
                <w:szCs w:val="16"/>
                <w:lang w:val="uk-UA" w:eastAsia="ru-RU"/>
              </w:rPr>
            </w:pPr>
            <w:r w:rsidRPr="00E469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Запис №: </w:t>
            </w:r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(</w:t>
            </w:r>
            <w:proofErr w:type="spellStart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заповнюється</w:t>
            </w:r>
            <w:proofErr w:type="spellEnd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 xml:space="preserve"> для ID-</w:t>
            </w:r>
            <w:proofErr w:type="spellStart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Картки</w:t>
            </w:r>
            <w:proofErr w:type="spellEnd"/>
            <w:r w:rsidRPr="00E469FA">
              <w:rPr>
                <w:rFonts w:ascii="Times New Roman" w:eastAsia="Times New Roman" w:hAnsi="Times New Roman" w:cs="Times New Roman"/>
                <w:bCs/>
                <w:i/>
                <w:color w:val="FF0000"/>
                <w:sz w:val="16"/>
                <w:szCs w:val="16"/>
                <w:lang w:eastAsia="ru-RU"/>
              </w:rPr>
              <w:t>)</w:t>
            </w:r>
          </w:p>
        </w:tc>
      </w:tr>
      <w:tr w:rsidR="007D1198" w:rsidRPr="00570BDF" w14:paraId="0A49E806" w14:textId="77777777" w:rsidTr="001E4103">
        <w:trPr>
          <w:trHeight w:val="261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713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0B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для листування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DC8" w14:textId="77777777" w:rsidR="007D1198" w:rsidRPr="00570BDF" w:rsidRDefault="007D1198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FB045D" w:rsidRPr="00570BDF" w14:paraId="32FCC1C8" w14:textId="77777777" w:rsidTr="001E4103">
        <w:trPr>
          <w:trHeight w:val="27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026" w14:textId="4BE7EA5C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B04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1A8" w14:textId="747CE6DE" w:rsidR="00FB045D" w:rsidRPr="00FB045D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960" w14:textId="128FF4D7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BB4" w14:textId="5C4F26AC" w:rsidR="00FB045D" w:rsidRPr="00570BDF" w:rsidRDefault="00FB045D" w:rsidP="006C518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2F3D1A67" w14:textId="77777777" w:rsidR="007D1198" w:rsidRPr="00F26A4F" w:rsidRDefault="007D1198" w:rsidP="007D1198">
      <w:pPr>
        <w:autoSpaceDE w:val="0"/>
        <w:autoSpaceDN w:val="0"/>
        <w:adjustRightInd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62AB077" w14:textId="7E45DDB8" w:rsidR="007D1198" w:rsidRPr="00122F29" w:rsidRDefault="007D1198" w:rsidP="008D2751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0F0B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ст. 634 Цивільного кодексу України, Клієнт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ідписуючи цю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Анкету-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Заяву</w:t>
      </w:r>
      <w:r w:rsidRPr="00B45A45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B45A4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 акцепт Публічної пропозиції ПАТ «БАНК ВОСТОК» на укладення Договору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(надалі – Анкета-Заява)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підтверджує акцепт Публічної пропозиції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Банку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 укладення Договору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 умовах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викладених в Правилах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комплексного банківського обслуговування юридичних осіб, фізичних осіб-підприємців та фізичних осіб, що провадять незалежну професійну діяльність, в ПАТ «БАНК ВОСТОК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(надалі - Правила)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що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затверджені Протоколом Правління Банку №__ від «__» _____ 20__ року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та розміщені на веб</w:t>
      </w:r>
      <w:r w:rsidR="000D1A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айті Банку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мережі Інтернет за посиланням: </w:t>
      </w:r>
      <w:hyperlink r:id="rId9" w:history="1">
        <w:r w:rsidRPr="00122F29">
          <w:rPr>
            <w:rStyle w:val="ab"/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www.bankvostok.com.ua</w:t>
        </w:r>
      </w:hyperlink>
      <w:r w:rsidRPr="00122F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r w:rsidRPr="009C1E3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Усі терміни в цій Анкеті-Заяві застосовуються в розумінні, визначеному Правилами.</w:t>
      </w:r>
      <w:r w:rsidR="00A91F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14:paraId="3EC0B746" w14:textId="5F9BE576" w:rsidR="007D1198" w:rsidRDefault="007D1198" w:rsidP="008D2751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53A29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Ця Анкета-Заява, Правила та Тарифи (в частині обраної Клієнтом Банківської послуги) разом складають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Договір банківського </w:t>
      </w:r>
      <w:r w:rsidR="007E06B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вкладу </w:t>
      </w:r>
      <w:r w:rsidRPr="00D53A2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____________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(надалі - Договір). </w:t>
      </w:r>
    </w:p>
    <w:p w14:paraId="50B4008D" w14:textId="7E0DBA9E" w:rsidR="007E06B4" w:rsidRDefault="00FF0784" w:rsidP="008D2751">
      <w:pPr>
        <w:autoSpaceDE w:val="0"/>
        <w:autoSpaceDN w:val="0"/>
        <w:adjustRightInd w:val="0"/>
        <w:spacing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Договору 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 зобов’язується прийняти від Клієнта грошові кошти (далі – </w:t>
      </w:r>
      <w:r w:rsidRPr="00FF0784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Вклад</w:t>
      </w:r>
      <w:r w:rsidRPr="00FF078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), нараховувати та виплачувати Клієнту проценти за користування Вкладом, своєчасно повернути Клієнту Вклад, а також виплатити проценти, нараховані на суму Вкладу.</w:t>
      </w:r>
      <w:r w:rsidR="001E4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1E4103" w:rsidRPr="001E410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Клієнт та Банк разом іменуються Сторони.</w:t>
      </w:r>
    </w:p>
    <w:tbl>
      <w:tblPr>
        <w:tblStyle w:val="aa"/>
        <w:tblW w:w="10627" w:type="dxa"/>
        <w:tblInd w:w="-993" w:type="dxa"/>
        <w:tblLook w:val="04A0" w:firstRow="1" w:lastRow="0" w:firstColumn="1" w:lastColumn="0" w:noHBand="0" w:noVBand="1"/>
      </w:tblPr>
      <w:tblGrid>
        <w:gridCol w:w="486"/>
        <w:gridCol w:w="10141"/>
      </w:tblGrid>
      <w:tr w:rsidR="007E06B4" w14:paraId="156182A6" w14:textId="77777777" w:rsidTr="008D2751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8D66EB2" w14:textId="2906CAD1" w:rsidR="007E06B4" w:rsidRPr="007E06B4" w:rsidRDefault="00FF0784" w:rsidP="001F7528">
            <w:pPr>
              <w:autoSpaceDE w:val="0"/>
              <w:autoSpaceDN w:val="0"/>
              <w:adjustRightInd w:val="0"/>
              <w:ind w:left="-117" w:right="-2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 ОСНОВНІ УМОВИ РОЗМІЩЕННЯ 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СТРОКОВОГО 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ВКЛАДУ</w:t>
            </w:r>
            <w:r w:rsid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«КЛАСИЧНИЙ БЕЗ ДОСТРОКОВОГО РОЗІРВАННЯ»</w:t>
            </w:r>
          </w:p>
        </w:tc>
      </w:tr>
      <w:tr w:rsidR="007E06B4" w14:paraId="231E22C0" w14:textId="77777777" w:rsidTr="008D2751">
        <w:trPr>
          <w:trHeight w:val="531"/>
        </w:trPr>
        <w:tc>
          <w:tcPr>
            <w:tcW w:w="486" w:type="dxa"/>
          </w:tcPr>
          <w:p w14:paraId="58DDE7EE" w14:textId="63DA5A3B" w:rsidR="007E06B4" w:rsidRPr="007E06B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.1. </w:t>
            </w:r>
          </w:p>
        </w:tc>
        <w:tc>
          <w:tcPr>
            <w:tcW w:w="10141" w:type="dxa"/>
          </w:tcPr>
          <w:p w14:paraId="04582119" w14:textId="736EF981" w:rsidR="007E06B4" w:rsidRPr="007E06B4" w:rsidRDefault="007E06B4" w:rsidP="007E06B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розміщення Вкладу Банк відкриває Клієнту рахунок для обліку строкового вкладу (</w:t>
            </w:r>
            <w:r w:rsidRPr="004D1A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Вкладний рахунок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): </w:t>
            </w:r>
          </w:p>
          <w:p w14:paraId="54177631" w14:textId="6D7659A9" w:rsidR="007E06B4" w:rsidRDefault="007E06B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UA</w:t>
            </w:r>
            <w:r w:rsidRPr="00795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________________________________________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наступній валюті: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гривня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долар США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 w:rsidRPr="004D1AE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євро </w:t>
            </w:r>
            <w:r w:rsidRPr="007E06B4">
              <w:rPr>
                <w:rFonts w:ascii="Segoe UI Symbol" w:eastAsia="Times New Roman" w:hAnsi="Segoe UI Symbol" w:cs="Segoe UI Symbol"/>
                <w:sz w:val="20"/>
                <w:szCs w:val="20"/>
                <w:lang w:val="uk-UA" w:eastAsia="ru-RU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D1A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______________.</w:t>
            </w:r>
          </w:p>
        </w:tc>
      </w:tr>
      <w:tr w:rsidR="007E06B4" w14:paraId="5F2B8D82" w14:textId="77777777" w:rsidTr="008D2751">
        <w:tc>
          <w:tcPr>
            <w:tcW w:w="486" w:type="dxa"/>
          </w:tcPr>
          <w:p w14:paraId="5627D745" w14:textId="5444360A" w:rsidR="007E06B4" w:rsidRPr="007E06B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7E06B4" w:rsidRPr="007E06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.2. </w:t>
            </w:r>
          </w:p>
        </w:tc>
        <w:tc>
          <w:tcPr>
            <w:tcW w:w="10141" w:type="dxa"/>
          </w:tcPr>
          <w:p w14:paraId="090277F1" w14:textId="77777777" w:rsidR="001F7528" w:rsidRPr="001F7528" w:rsidRDefault="001F7528" w:rsidP="001F7528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Сума Вкладу становить ___________________________ (______________________________________________). </w:t>
            </w:r>
          </w:p>
          <w:p w14:paraId="6A2128A0" w14:textId="39B7D14A" w:rsidR="001F7528" w:rsidRPr="001F7528" w:rsidRDefault="001F7528" w:rsidP="001F7528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Сума Вкладу не може збільшуватися або зменшуватися.</w:t>
            </w:r>
          </w:p>
          <w:p w14:paraId="28FC3CA0" w14:textId="09E1BC70" w:rsidR="00795B77" w:rsidRDefault="00795B77" w:rsidP="001F7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Розміщення Вкладу здійснюється </w:t>
            </w:r>
            <w:r w:rsidRPr="00795B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шляхом самостійного пер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ерахування Клієнтом суми Вкладу</w:t>
            </w:r>
            <w:r w:rsidRPr="00795B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Вкладний рахунок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  <w:p w14:paraId="517A62C2" w14:textId="6E074C05" w:rsidR="007E06B4" w:rsidRDefault="001F7528" w:rsidP="001F7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Сума вкладу перераховується Клієнтом на Вкладний рахунок протягом </w:t>
            </w: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3 (Трьох) робочих для Банку днів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 дати підписання Анкети-Заяви (враховуючи день підписання Анкети-Заяви). У випадку невнесення суми Вкладу в повному обсязі в зазначений строк,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 повертає на п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оточний рахунок Клієнта суму, що надійшла на Вкладний рахунок, закриває Вкладний рахунок 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Рахунок нарахованих процентів, Договір вважається розірваним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а зобов‘язан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ня Сторін за Договором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– припиненими.</w:t>
            </w:r>
          </w:p>
        </w:tc>
      </w:tr>
      <w:tr w:rsidR="007E06B4" w:rsidRPr="00A35842" w14:paraId="705736A5" w14:textId="77777777" w:rsidTr="008D2751">
        <w:trPr>
          <w:trHeight w:val="56"/>
        </w:trPr>
        <w:tc>
          <w:tcPr>
            <w:tcW w:w="486" w:type="dxa"/>
          </w:tcPr>
          <w:p w14:paraId="24E096AF" w14:textId="06E58AA9" w:rsidR="007E06B4" w:rsidRPr="001F7528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="001F7528"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.3. </w:t>
            </w:r>
          </w:p>
        </w:tc>
        <w:tc>
          <w:tcPr>
            <w:tcW w:w="10141" w:type="dxa"/>
          </w:tcPr>
          <w:p w14:paraId="4B025EE5" w14:textId="77777777" w:rsidR="001F7528" w:rsidRPr="001F7528" w:rsidRDefault="001F7528" w:rsidP="001F7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Процента ставка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Суму Вкладу становить _____ % (_________) річних. </w:t>
            </w:r>
          </w:p>
          <w:p w14:paraId="40F71B89" w14:textId="55EF86C4" w:rsidR="001F7528" w:rsidRPr="001F7528" w:rsidRDefault="001F7528" w:rsidP="001F7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Нарахування процентів здійснюється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за період з дня, наступного за днем</w:t>
            </w:r>
            <w:r w:rsidRPr="001F75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 xml:space="preserve"> зарахування Вкладу на Вкладний рахунок та включно по день, який передує Даті повернення Вкладу Клієнту або списанню коштів з Вкладного рахунку з інших підстав.</w:t>
            </w:r>
          </w:p>
          <w:p w14:paraId="021BF126" w14:textId="3E94C33E" w:rsidR="001F7528" w:rsidRDefault="001F7528" w:rsidP="001F7528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Рахунок нарахованих процентів: №______________________________________________.</w:t>
            </w:r>
          </w:p>
          <w:p w14:paraId="04FEE6D2" w14:textId="354F223F" w:rsidR="001F7528" w:rsidRPr="001F7528" w:rsidRDefault="001F7528" w:rsidP="001F7528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Періодичність виплати процентів по Вкладу </w:t>
            </w:r>
            <w:r w:rsidRPr="00FF078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(зазначити необхідне, зайве видалити)</w:t>
            </w:r>
            <w:r w:rsidRPr="001F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: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14:paraId="459D1CE3" w14:textId="0B58BE64" w:rsidR="005704F6" w:rsidRDefault="001F7528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Pr="001F75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кінці строку розміщення Вкладу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F752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>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973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щомісячно ___ числа місяця за попередній місяць </w:t>
            </w:r>
            <w:r w:rsidR="00F9736F" w:rsidRPr="00BB7AB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ru-RU"/>
              </w:rPr>
              <w:t xml:space="preserve">АБО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щоквартально </w:t>
            </w:r>
            <w:r w:rsidR="00F973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 числа</w:t>
            </w:r>
            <w:r w:rsidR="00BB7AB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місяця за попередні три місяця</w:t>
            </w:r>
          </w:p>
          <w:p w14:paraId="15BA4B9E" w14:textId="72D8DFB0" w:rsidR="00F9736F" w:rsidRPr="00BB7ABA" w:rsidRDefault="00F9736F" w:rsidP="00BB7ABA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</w:pPr>
            <w:r w:rsidRPr="008A60A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У випадку, якщо днем сплати нара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хованих процентів є вихідний/</w:t>
            </w:r>
            <w:r w:rsidRPr="008A60A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 xml:space="preserve"> святковий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/ неробочий день</w:t>
            </w:r>
            <w:r w:rsidRPr="008A60A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val="uk-UA" w:eastAsia="ru-RU"/>
              </w:rPr>
              <w:t>, виконання Банком своїх зобов’язань по сплаті нарахованих процентів переноситься на наступний за ним робочий для Банку день.</w:t>
            </w:r>
          </w:p>
          <w:p w14:paraId="570184F9" w14:textId="40DAFBA1" w:rsidR="00A35842" w:rsidRPr="00FF0784" w:rsidRDefault="00A35842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B168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Сума нарахованих, але невиплачених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Клієнту</w:t>
            </w:r>
            <w:r w:rsidRPr="00B168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процентів до залишку Вкладу не приєднується, і проценти за ними не нараховуються.</w:t>
            </w:r>
          </w:p>
        </w:tc>
      </w:tr>
      <w:tr w:rsidR="007E06B4" w14:paraId="5014E4DB" w14:textId="77777777" w:rsidTr="008D2751">
        <w:tc>
          <w:tcPr>
            <w:tcW w:w="486" w:type="dxa"/>
          </w:tcPr>
          <w:p w14:paraId="5CD85140" w14:textId="285CB7D4" w:rsidR="007E06B4" w:rsidRP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lastRenderedPageBreak/>
              <w:t>4</w:t>
            </w: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.4.</w:t>
            </w:r>
          </w:p>
        </w:tc>
        <w:tc>
          <w:tcPr>
            <w:tcW w:w="10141" w:type="dxa"/>
          </w:tcPr>
          <w:p w14:paraId="2B24CD1E" w14:textId="77777777" w:rsidR="00FF0784" w:rsidRDefault="00FF0784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Датою повернення Вкладу є «___» _______ 20___ року. </w:t>
            </w:r>
          </w:p>
          <w:p w14:paraId="5F42FA8F" w14:textId="18DFB8A3" w:rsidR="00FF0784" w:rsidRDefault="00FF0784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Вклад, що розміщується на підставі цієї Анкети-Заяви є Строковим вкладом без можливості автоматичної </w:t>
            </w:r>
            <w:proofErr w:type="spellStart"/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лонгації</w:t>
            </w:r>
            <w:proofErr w:type="spellEnd"/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Вкладу.</w:t>
            </w:r>
          </w:p>
          <w:p w14:paraId="59BB13AA" w14:textId="592378D0" w:rsidR="00CE72F7" w:rsidRPr="00CE72F7" w:rsidRDefault="00CE72F7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  <w:r w:rsidRPr="00CE72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Якщо Дата повернення Вкладу припадає на вихідний, святковий, неробочий день, то Вклад перераховується на поточний рахунок Клієнта у перший робочий для Банку день, що слідує за Датою повернення Вкладу.</w:t>
            </w:r>
          </w:p>
          <w:p w14:paraId="71B1E115" w14:textId="30F204A8" w:rsidR="00795B77" w:rsidRPr="00795B77" w:rsidRDefault="00795B77" w:rsidP="00FF07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95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Можливість дострокового повернення Вкладу/частини Вкладу</w:t>
            </w:r>
            <w:r w:rsidR="00BE23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за вимогою Клієнта</w:t>
            </w:r>
            <w:r w:rsidRPr="00795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795B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не передбачено.</w:t>
            </w:r>
          </w:p>
        </w:tc>
      </w:tr>
      <w:tr w:rsidR="007E06B4" w14:paraId="5EF45B04" w14:textId="77777777" w:rsidTr="008D2751">
        <w:trPr>
          <w:trHeight w:val="437"/>
        </w:trPr>
        <w:tc>
          <w:tcPr>
            <w:tcW w:w="486" w:type="dxa"/>
          </w:tcPr>
          <w:p w14:paraId="4C9C73B5" w14:textId="607ED80E" w:rsidR="007E06B4" w:rsidRP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</w:t>
            </w: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.5.</w:t>
            </w:r>
          </w:p>
        </w:tc>
        <w:tc>
          <w:tcPr>
            <w:tcW w:w="10141" w:type="dxa"/>
          </w:tcPr>
          <w:p w14:paraId="04929E8B" w14:textId="77777777" w:rsidR="00FF0784" w:rsidRPr="00FF0784" w:rsidRDefault="00FF0784" w:rsidP="00FF078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Поточний рахунок Клієнта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на який Банк здійснює повернення суми Вкладу на нарахованих процентів за Вкладом:</w:t>
            </w:r>
          </w:p>
          <w:p w14:paraId="290FD1E7" w14:textId="19B3D40A" w:rsid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UA</w:t>
            </w: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____________________________________.</w:t>
            </w:r>
          </w:p>
        </w:tc>
      </w:tr>
      <w:tr w:rsidR="00FF0784" w14:paraId="25ED224B" w14:textId="77777777" w:rsidTr="008D2751">
        <w:trPr>
          <w:trHeight w:val="761"/>
        </w:trPr>
        <w:tc>
          <w:tcPr>
            <w:tcW w:w="486" w:type="dxa"/>
          </w:tcPr>
          <w:p w14:paraId="2EF3F8C0" w14:textId="28122DF9" w:rsidR="00FF0784" w:rsidRDefault="00FF0784" w:rsidP="007E06B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4.6.</w:t>
            </w:r>
          </w:p>
        </w:tc>
        <w:tc>
          <w:tcPr>
            <w:tcW w:w="10141" w:type="dxa"/>
          </w:tcPr>
          <w:p w14:paraId="5143E0DA" w14:textId="4A98BB22" w:rsidR="00FF0784" w:rsidRDefault="00FF0784" w:rsidP="00FF0784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F07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Виписки за Вкладним рахунком Клієнт бажає отримувати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F078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 xml:space="preserve">(поставити </w:t>
            </w:r>
            <w:r w:rsidRPr="00FF078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u w:val="single"/>
                <w:lang w:val="uk-UA" w:eastAsia="ru-RU"/>
              </w:rPr>
              <w:t>графічне позначення «+»/ «V» в необхідному полі</w:t>
            </w:r>
            <w:r w:rsidRPr="00FF078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uk-UA" w:eastAsia="ru-RU"/>
              </w:rPr>
              <w:t>:</w:t>
            </w:r>
          </w:p>
          <w:p w14:paraId="219D9D98" w14:textId="77777777" w:rsidR="00E04D7F" w:rsidRPr="00E04D7F" w:rsidRDefault="00E04D7F" w:rsidP="00E04D7F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D7F">
              <w:rPr>
                <w:rFonts w:ascii="Segoe UI Symbol" w:eastAsia="Times New Roman" w:hAnsi="Segoe UI Symbol" w:cs="Segoe UI Symbol"/>
                <w:sz w:val="18"/>
                <w:szCs w:val="18"/>
                <w:lang w:val="uk-UA" w:eastAsia="ru-RU"/>
              </w:rPr>
              <w:t>☐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за допомогою Системи дистанційного обслуговування за допомогою програмно-технічного комплексу Банку;</w:t>
            </w:r>
          </w:p>
          <w:p w14:paraId="609A9904" w14:textId="2B7D3C17" w:rsidR="00FF0784" w:rsidRPr="00FF0784" w:rsidRDefault="00E04D7F" w:rsidP="00E04D7F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D7F">
              <w:rPr>
                <w:rFonts w:ascii="Segoe UI Symbol" w:eastAsia="Times New Roman" w:hAnsi="Segoe UI Symbol" w:cs="Segoe UI Symbol"/>
                <w:sz w:val="18"/>
                <w:szCs w:val="18"/>
                <w:lang w:val="uk-UA" w:eastAsia="ru-RU"/>
              </w:rPr>
              <w:t>☐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 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_________________ 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_________;  </w:t>
            </w:r>
            <w:r w:rsidRPr="00E04D7F">
              <w:rPr>
                <w:rFonts w:ascii="Segoe UI Symbol" w:eastAsia="Times New Roman" w:hAnsi="Segoe UI Symbol" w:cs="Segoe UI Symbol"/>
                <w:sz w:val="18"/>
                <w:szCs w:val="18"/>
                <w:lang w:val="uk-UA" w:eastAsia="ru-RU"/>
              </w:rPr>
              <w:t>☐</w:t>
            </w:r>
            <w:r w:rsidRPr="00E04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 Банку.</w:t>
            </w:r>
          </w:p>
        </w:tc>
      </w:tr>
    </w:tbl>
    <w:p w14:paraId="28DDAA8F" w14:textId="64D9BC5D" w:rsidR="00802B64" w:rsidRDefault="00802B64" w:rsidP="004D1A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14:paraId="6A549DF2" w14:textId="77777777" w:rsidR="00CB6653" w:rsidRPr="00CB6653" w:rsidRDefault="00CB665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 СТРОК ДІЇ ДОГОВОРУ. ПОРЯДОК ВНЕСЕННЯ ЗМІН ТА ПРИПИНЕННЯ ДОГОВОРУ</w:t>
      </w:r>
    </w:p>
    <w:p w14:paraId="4B3C3C55" w14:textId="77777777" w:rsidR="00CB6653" w:rsidRPr="00CB6653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5.1.</w:t>
      </w:r>
      <w:r w:rsidRPr="00CB665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Договір набуває чинності з дня підписання Сторонами цієї Анкети-Заяви і діє до дати повного виконання Сторонами своїх зобов’язань за Договором.</w:t>
      </w:r>
    </w:p>
    <w:p w14:paraId="60E3668A" w14:textId="77777777" w:rsidR="00CB6653" w:rsidRPr="00CB6653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5.2. </w:t>
      </w:r>
      <w:r w:rsidRPr="00CB665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Дострокове розірвання Договору можливо тільки за ініціативою Банку.</w:t>
      </w:r>
    </w:p>
    <w:p w14:paraId="0EE197EC" w14:textId="62494904" w:rsidR="00CB6653" w:rsidRPr="00CB6653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5.3. 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Банк має право в будь-який час в односторонньому порядку вносити зміни та/або доповнення в Правила та/або Тарифи шляхом розміщення їх нової редакції на веб</w:t>
      </w:r>
      <w:r w:rsidR="00B147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-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сайті Банку (із зазначенням дати набуття чинності такими змінами). </w:t>
      </w:r>
      <w:r w:rsidRPr="00CB6653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Про розміщення нової редакції Правил та/або Тарифів Банк повідомляє Клієнта</w:t>
      </w:r>
      <w:r w:rsidR="00697C0A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</w:t>
      </w:r>
      <w:r w:rsidR="00697C0A" w:rsidRPr="00697C0A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не пізніше ніж за 5 (П’ять) календарних днів до запропонованої дати внесення таких змін</w:t>
      </w:r>
      <w:r w:rsidRPr="00CB6653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 xml:space="preserve"> одним з наступних способів (за вибором Банку): шляхом надсилання інформаційного повідомлення через Систему дистанційного обслуговування</w:t>
      </w:r>
      <w:r w:rsidRPr="00CB665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B6653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за допомогою програмно-технічного комплексу Банку, якою користується Клієнт (за умови її підключення); відправлення листа на поштову адресу Клієнта, зазначену у цій Анкеті-Заяві; надсилання електронного повідомлення на адресу електронної пошти Клієнта, зазначену у цій Анкеті-Заяві.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Клієнт погоджується</w:t>
      </w:r>
      <w:r w:rsidR="006B25C9" w:rsidRPr="006B25C9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із запропонованими Банком змінами до Правил та/або Тарифів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(відповідно до ч. 3 ст. 205 Цивільного кодексу України) якщо до дати, з якої зміни набувають чинності, Клієнт не повідомить Банк про свою незгоду з ними. </w:t>
      </w:r>
      <w:r w:rsidRPr="00CB6653">
        <w:rPr>
          <w:rFonts w:ascii="Times New Roman" w:eastAsia="Times New Roman" w:hAnsi="Times New Roman" w:cs="Times New Roman"/>
          <w:bCs/>
          <w:iCs/>
          <w:sz w:val="18"/>
          <w:szCs w:val="18"/>
          <w:lang w:val="uk-UA" w:eastAsia="ru-RU"/>
        </w:rPr>
        <w:t>Укладанням Договору, Клієнт погоджується із зазначеним порядком зміни умов Правил та Тарифів, а також погоджується з тим, що такі зміни не потребують укладення будь-яких додаткових договорів.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</w:p>
    <w:p w14:paraId="7F8DFFC3" w14:textId="1ED13E76" w:rsidR="00CB6653" w:rsidRPr="00BB7ABA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5.4. </w:t>
      </w:r>
      <w:r w:rsidR="00EA2081" w:rsidRPr="00BB7ABA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Зміна істотних умов розміщення Вкладу, що зазначені в п. 4 цієї Анкети-Заяви, здійснюється за згодою Сторін шляхом укладення відповідного правочину про внесення змін до Договору.  </w:t>
      </w:r>
    </w:p>
    <w:p w14:paraId="0599E38A" w14:textId="77777777" w:rsidR="00CB6653" w:rsidRPr="00CB6653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BBAD6CF" w14:textId="77777777" w:rsidR="00CB6653" w:rsidRPr="00CB6653" w:rsidRDefault="00CB6653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6. ПІДТВЕРДЖЕННЯ І ПОГОДЖЕННЯ КЛІЄНТА</w:t>
      </w:r>
    </w:p>
    <w:p w14:paraId="49CFAD73" w14:textId="3083027C" w:rsid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6.1. </w:t>
      </w:r>
      <w:r w:rsidR="00F63348" w:rsidRPr="008D275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Публічну частину </w:t>
      </w:r>
      <w:r w:rsidR="00F6334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Д</w:t>
      </w:r>
      <w:r w:rsidR="00F63348" w:rsidRPr="008D275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оговору</w:t>
      </w:r>
      <w:r w:rsidR="00F63348" w:rsidRPr="00F63348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 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Клієнт просить надати </w:t>
      </w:r>
      <w:r w:rsidRPr="00CB6653">
        <w:rPr>
          <w:rFonts w:ascii="Times New Roman" w:eastAsia="Times New Roman" w:hAnsi="Times New Roman" w:cs="Times New Roman"/>
          <w:i/>
          <w:sz w:val="18"/>
          <w:szCs w:val="18"/>
          <w:u w:val="single"/>
          <w:shd w:val="clear" w:color="auto" w:fill="FFFFFF"/>
          <w:lang w:val="uk-UA" w:eastAsia="ru-RU"/>
        </w:rPr>
        <w:t>(</w:t>
      </w:r>
      <w:r w:rsidR="00D24927" w:rsidRPr="00D24927">
        <w:rPr>
          <w:rFonts w:ascii="Times New Roman" w:eastAsia="Times New Roman" w:hAnsi="Times New Roman" w:cs="Times New Roman"/>
          <w:i/>
          <w:sz w:val="18"/>
          <w:szCs w:val="18"/>
          <w:u w:val="single"/>
          <w:shd w:val="clear" w:color="auto" w:fill="FFFFFF"/>
          <w:lang w:val="uk-UA" w:eastAsia="ru-RU"/>
        </w:rPr>
        <w:t xml:space="preserve">поставити </w:t>
      </w:r>
      <w:r w:rsidR="00D24927" w:rsidRPr="00D24927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  <w:shd w:val="clear" w:color="auto" w:fill="FFFFFF"/>
          <w:lang w:val="uk-UA" w:eastAsia="ru-RU"/>
        </w:rPr>
        <w:t>графічне позначення «+»/ «V» в необхідному полі</w:t>
      </w:r>
      <w:r w:rsidRPr="00CB6653">
        <w:rPr>
          <w:rFonts w:ascii="Times New Roman" w:eastAsia="Times New Roman" w:hAnsi="Times New Roman" w:cs="Times New Roman"/>
          <w:i/>
          <w:sz w:val="18"/>
          <w:szCs w:val="18"/>
          <w:u w:val="single"/>
          <w:shd w:val="clear" w:color="auto" w:fill="FFFFFF"/>
          <w:lang w:val="uk-UA" w:eastAsia="ru-RU"/>
        </w:rPr>
        <w:t>)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: </w:t>
      </w:r>
    </w:p>
    <w:p w14:paraId="4ED539E2" w14:textId="07B421C4" w:rsidR="00E31C3B" w:rsidRPr="00E31C3B" w:rsidRDefault="00E31C3B" w:rsidP="008D2751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31C3B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31C3B">
        <w:rPr>
          <w:rFonts w:ascii="Calibri" w:eastAsia="Times New Roman" w:hAnsi="Calibri" w:cs="Segoe UI Symbol"/>
          <w:b/>
          <w:bCs/>
          <w:sz w:val="18"/>
          <w:szCs w:val="18"/>
          <w:lang w:val="uk-UA" w:eastAsia="ru-RU"/>
        </w:rPr>
        <w:t xml:space="preserve"> </w:t>
      </w:r>
      <w:r w:rsidRPr="00E31C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направити засобами Системи дистанційного обслуговування за допомогою програмно-технічного комплексу Банку;</w:t>
      </w:r>
    </w:p>
    <w:p w14:paraId="651A71A9" w14:textId="63D479F2" w:rsidR="00E31C3B" w:rsidRPr="00E31C3B" w:rsidRDefault="00E31C3B" w:rsidP="008D2751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E31C3B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31C3B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31C3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направити</w:t>
      </w:r>
      <w:r w:rsidRPr="00E31C3B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31C3B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на адресу електронної пошти, зазначену в цій Анкеті-Заяві;</w:t>
      </w:r>
    </w:p>
    <w:p w14:paraId="437F9186" w14:textId="5957DBAC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Segoe UI Symbol" w:eastAsia="Times New Roman" w:hAnsi="Segoe UI Symbol" w:cs="Segoe UI Symbol"/>
          <w:b/>
          <w:bCs/>
          <w:sz w:val="18"/>
          <w:szCs w:val="18"/>
          <w:shd w:val="clear" w:color="auto" w:fill="FFFFFF"/>
          <w:lang w:val="uk-UA" w:eastAsia="ru-RU"/>
        </w:rPr>
        <w:t>☐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val="uk-UA" w:eastAsia="ru-RU"/>
        </w:rPr>
        <w:t xml:space="preserve"> шляхом надання самостійної можливості завантаження чинної редакції Правил, розміщеної на офіційному веб</w:t>
      </w:r>
      <w:r w:rsidR="000D1A2A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val="uk-UA" w:eastAsia="ru-RU"/>
        </w:rPr>
        <w:t>-</w:t>
      </w:r>
      <w:r w:rsidRPr="00CB665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val="uk-UA" w:eastAsia="ru-RU"/>
        </w:rPr>
        <w:t xml:space="preserve">сайті Банку у мережі Інтернет за посиланням </w:t>
      </w:r>
      <w:hyperlink r:id="rId10" w:history="1">
        <w:r w:rsidRPr="00CB6653">
          <w:rPr>
            <w:rFonts w:ascii="Times New Roman" w:eastAsia="Times New Roman" w:hAnsi="Times New Roman" w:cs="Times New Roman"/>
            <w:bCs/>
            <w:color w:val="0000FF" w:themeColor="hyperlink"/>
            <w:sz w:val="18"/>
            <w:szCs w:val="18"/>
            <w:u w:val="single"/>
            <w:shd w:val="clear" w:color="auto" w:fill="FFFFFF"/>
            <w:lang w:val="uk-UA" w:eastAsia="ru-RU"/>
          </w:rPr>
          <w:t>www.bankvostok.com.ua</w:t>
        </w:r>
      </w:hyperlink>
      <w:r w:rsidRPr="00CB665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val="uk-UA" w:eastAsia="ru-RU"/>
        </w:rPr>
        <w:t xml:space="preserve"> власними засобами.</w:t>
      </w:r>
    </w:p>
    <w:p w14:paraId="0FFE8CFC" w14:textId="582749FA" w:rsid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6.2.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</w:t>
      </w:r>
      <w:r w:rsidRPr="00CB6653"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  <w:t xml:space="preserve">Підписанням цієї Анкети-Заяви Клієнт безумовно визнає та підтверджує, що: </w:t>
      </w:r>
    </w:p>
    <w:p w14:paraId="764DDCC6" w14:textId="78574C93" w:rsidR="008F70A0" w:rsidRPr="008F70A0" w:rsidRDefault="008F70A0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8F70A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</w:t>
      </w:r>
      <w:r w:rsidRPr="008F70A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  <w:r w:rsidRPr="008F70A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він</w:t>
      </w:r>
      <w:r w:rsidRPr="008F70A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  <w:r w:rsidRPr="008F70A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отримав від Банку чинну редакцію Правил у спосіб, зазначений в цій Анкеті-Заяві;</w:t>
      </w:r>
      <w:r w:rsidRPr="008F70A0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 xml:space="preserve"> </w:t>
      </w:r>
    </w:p>
    <w:p w14:paraId="6D6C9A82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 Правила і Тарифи, тобто усі складові публічної частини Договору, мають обов’язкову силу та застосовуються до відносин Сторін так само, якби їх було викладено безпосередньо в тексті цієї Анкети-Заяви;</w:t>
      </w:r>
    </w:p>
    <w:p w14:paraId="7A7065DC" w14:textId="1A932AD5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  він ознайомлений з чинною на дату укладення цієї Анкети-Заяви редакцію Правил та Тарифів Банку, розміщеними на веб</w:t>
      </w:r>
      <w:r w:rsidR="000D1A2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сайті Банку мережі Інтернет за посиланням </w:t>
      </w:r>
      <w:hyperlink r:id="rId11" w:history="1">
        <w:r w:rsidRPr="00CB6653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shd w:val="clear" w:color="auto" w:fill="FFFFFF"/>
            <w:lang w:val="uk-UA" w:eastAsia="ru-RU"/>
          </w:rPr>
          <w:t>www.bankvostok.com.ua</w:t>
        </w:r>
      </w:hyperlink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, вони Клієнту зрозумілі та не потребують додаткового тлумачення;</w:t>
      </w:r>
    </w:p>
    <w:p w14:paraId="450093D8" w14:textId="7AEA8F04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 станом на дату підписання цієї Анкети-Заяви Клієнт підтверджує дотримання всіх засвідчень та гарантій, визначених Правилами, а також підтверджує, що вся повідомлена Клієнтом інформація (в т.ч. повідомлені Клієнтом контактні дані) та надані Клієнтом Банку документи є дійсними, містять повну та достовірну інформацію про Клієнта/його Уповнова</w:t>
      </w:r>
      <w:r w:rsidR="001B3886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жених осіб;</w:t>
      </w:r>
    </w:p>
    <w:p w14:paraId="36944AE7" w14:textId="70D99B6E" w:rsidR="00D24927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- перед укладанням цієї Анкети-Заяви, отримав від Банку інформацію, зазначену в частині другій ст. </w:t>
      </w:r>
      <w:r w:rsid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7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Закону України «Про фінансові послуги та</w:t>
      </w:r>
      <w:r w:rsid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фінансові компанії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» та ст. 30 Закону України «Про платіжні послуги»,</w:t>
      </w:r>
      <w:r w:rsidRPr="00CB6653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 xml:space="preserve"> зміст інформації Клієнту зрозумілий, не потребує її додаткового тлумачення</w:t>
      </w:r>
      <w:r w:rsidR="00B14701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.</w:t>
      </w:r>
      <w:r w:rsidR="00B14701" w:rsidRPr="00B1470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Клієнт засвідчує, що зазначена інформація є доступною у відділеннях Банку та/або на веб-сайті Банку, а також є повною та достатньою для правильного розуміння суті банківських послуг, що надаються Банком за Договором;</w:t>
      </w:r>
    </w:p>
    <w:p w14:paraId="4234A71A" w14:textId="3C848663" w:rsidR="00CB6653" w:rsidRPr="00CB6653" w:rsidRDefault="00D24927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 xml:space="preserve">- </w:t>
      </w:r>
      <w:r w:rsidRPr="00D24927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 xml:space="preserve">Клієнт/ його Уповноважені особи надають Банку згоду на обробку своїх персональних даних </w:t>
      </w:r>
      <w:r w:rsidRPr="00D24927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ru-RU"/>
        </w:rPr>
        <w:t xml:space="preserve">з метою </w:t>
      </w:r>
      <w:r w:rsidRPr="00D24927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надання Клієнту банківської послуги, передбаченої Договором, а також підтверджують, що він/вони повідомлені належним чином про склад і зміст оброблюваних персональних даних, їх права, передбачені законодавством про персональні дані, мету збору та обробки персональних даних, володільців, розпорядників та третіх осіб, яким передаються його/їх персональні дані, та не має/мають заперечень чи застережень проти такої обробки. Детальна інформація про обробку персональних даних Банком міститься у Правилах та у повідомленні про порядок і процедуру захисту персональних даних, яке доступно на головній сторінці веб</w:t>
      </w:r>
      <w:r w:rsidR="00B14701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-</w:t>
      </w:r>
      <w:r w:rsidRPr="00D24927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val="uk-UA" w:eastAsia="ru-RU"/>
        </w:rPr>
        <w:t>сайту Банку.</w:t>
      </w:r>
    </w:p>
    <w:p w14:paraId="78FB5DEB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6.3. 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Права та обов’язки Сторін,</w:t>
      </w: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 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відповідальність Сторін за невиконання або неналежне виконання умов Договору встановлюється Правилами. </w:t>
      </w:r>
    </w:p>
    <w:p w14:paraId="5E4EF987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6.4. </w:t>
      </w:r>
      <w:r w:rsidRPr="00CB6653"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  <w:t>Домовленість Сторін про використання удосконаленого електронного підпису:</w:t>
      </w:r>
    </w:p>
    <w:p w14:paraId="16C7A54F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Банк та Клієнт погодили, що всі документи, правочини (у тому числі підписання договорів, угод, листів, повідомлень) можуть вчинятися Сторонами або кожною Стороною окремо з використанням удосконаленого електронного підпису (УЕП) у Системі дистанційного обслуговування за допомогою програмно-технічного комплексу Банку, якою користується Клієнт (надалі - Системи). Сторони взаємно визнають юридичну силу за електронними документами, що підписані Клієнтом/ Уповноваженими особами Клієнта та/або уповноваженими працівниками Банку з використанням УЕП, без необхідності їх підтвердження документами на паперових носіях з накладенням на них власноручних підписів.</w:t>
      </w:r>
    </w:p>
    <w:p w14:paraId="041D8572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>6.5.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Сторони узгодили, що Банк самостійно встановлює вимоги щодо підписання Клієнтом окремих видів електронних документів виключно з використанням електронного підпису певного типу</w:t>
      </w:r>
      <w:r w:rsidRPr="00CB6653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val="uk-UA" w:eastAsia="ru-RU"/>
        </w:rPr>
        <w:t>.</w:t>
      </w:r>
    </w:p>
    <w:p w14:paraId="7B950D4C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t xml:space="preserve">6.6. </w:t>
      </w:r>
      <w:r w:rsidRPr="00CB6653">
        <w:rPr>
          <w:rFonts w:ascii="Times New Roman" w:eastAsia="Times New Roman" w:hAnsi="Times New Roman" w:cs="Times New Roman"/>
          <w:b/>
          <w:i/>
          <w:sz w:val="18"/>
          <w:szCs w:val="18"/>
          <w:shd w:val="clear" w:color="auto" w:fill="FFFFFF"/>
          <w:lang w:val="uk-UA" w:eastAsia="ru-RU"/>
        </w:rPr>
        <w:t>Підписанням цієї Анкети-Заяви Клієнт надає дозвіл Банку:</w:t>
      </w:r>
    </w:p>
    <w:p w14:paraId="202C273B" w14:textId="77777777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 здійснювати розкриття (передачу) інформації про Клієнта, яка становить банківську таємницю, що стала відомою Банку у процесі обслуговування та отримання Клієнтом послуг Банку, особам, в порядку та в обсягах, що визначені законодавством України та/або Договором, зокрема, Правилами.</w:t>
      </w:r>
    </w:p>
    <w:p w14:paraId="58E9B768" w14:textId="672CCA56" w:rsidR="00CB6653" w:rsidRP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val="uk-UA" w:eastAsia="ru-RU"/>
        </w:rPr>
        <w:lastRenderedPageBreak/>
        <w:t>-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на надсилання інформації/відомостей Клієнту в електронному вигляді 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за допомогою електронної пошти або в режимі 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 w:eastAsia="ru-RU"/>
        </w:rPr>
        <w:t>on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-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 w:eastAsia="ru-RU"/>
        </w:rPr>
        <w:t>line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(в т.ч. із застосуванням онлайн-сервісів електронного документообігу)</w:t>
      </w:r>
      <w:r w:rsidR="00B1470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</w:t>
      </w:r>
      <w:r w:rsidRPr="00CB665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 w:eastAsia="ru-RU"/>
        </w:rPr>
        <w:t>у незашифрованому вигляді та беззаперечно засвідчує, що розуміє та приймає усі можливі ризики, пов’язані з такою пересилкою, зокрема, але не виключно, ризики розголошення інформації, що становить банківську таємницю щодо Клієнта. У разі доступу третьої особи до такої інформації вважається, що Клієнтом надано Банку дозвіл на розкриття інформації, яка містить банківську таємницю щодо Клієнта у межах, отриманих третьою особою.</w:t>
      </w:r>
    </w:p>
    <w:p w14:paraId="192DFABC" w14:textId="134D860E" w:rsidR="00CB6653" w:rsidRPr="00CB6653" w:rsidRDefault="00CB6653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6.7. 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Сторони погодили, що усі</w:t>
      </w:r>
      <w:r w:rsidR="0002339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листування щодо цього Вкладного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рахунку та Договору Банк може </w:t>
      </w:r>
      <w:proofErr w:type="spellStart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здійснювати</w:t>
      </w:r>
      <w:proofErr w:type="spellEnd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через </w:t>
      </w:r>
      <w:r w:rsid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 відповідно до умов Договору. Клієнт зобов'язується письмово повідомляти Банк про зміну своєї адреси або реквізитів дистанційних каналів зв'язку для листування. Отримання Клієнтом</w:t>
      </w:r>
      <w:r w:rsidR="0002339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повідомлення через </w:t>
      </w:r>
      <w:r w:rsid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истему дистанційного обслуговування за допомогою програмно-технічного комплексу Банку або через інші </w:t>
      </w:r>
      <w:proofErr w:type="spellStart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дистанційні</w:t>
      </w:r>
      <w:proofErr w:type="spellEnd"/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канали зв'язку, передбачені умовами Договору,</w:t>
      </w:r>
      <w:r w:rsidR="00023392" w:rsidRPr="00D84E5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  <w:r w:rsidR="00023392" w:rsidRPr="00D84E5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є таким, що проведене Банком належним чином.  </w:t>
      </w:r>
    </w:p>
    <w:p w14:paraId="0A1F1F18" w14:textId="1ADEDC96" w:rsidR="00CB6653" w:rsidRPr="00CB6653" w:rsidRDefault="00CB6653">
      <w:pPr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6.</w:t>
      </w:r>
      <w:r w:rsidR="00D24927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8</w:t>
      </w:r>
      <w:r w:rsidRPr="00CB6653">
        <w:rPr>
          <w:rFonts w:ascii="Times New Roman" w:eastAsia="Times New Roman" w:hAnsi="Times New Roman" w:cs="Times New Roman"/>
          <w:b/>
          <w:iCs/>
          <w:sz w:val="18"/>
          <w:szCs w:val="18"/>
          <w:lang w:val="uk-UA" w:eastAsia="ru-RU"/>
        </w:rPr>
        <w:t>.</w:t>
      </w:r>
      <w:r w:rsidRPr="00CB6653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Підписанням цієї Анкети-Заяви Клієнт підтверджує, що перед укладанням цієї Анкети-Заяви Банк ознайомив його з Довідкою про систему гарантування вкладів фізичних осіб, з розміром гарантованої суми відшкодування за вкладами і переліком умов, при яких Фонд гарантування вкладів фізичних осіб не відшкодовує кошти, відповідно до Закону України «Про систему гарантування вкладів фізичних осіб». Після укладення Договору Клієнт погоджується в подальшому ознайомлюватися не рідше ніж один раз на рік з Довідкою про систему гарантування вкладів фізичних осіб на веб</w:t>
      </w:r>
      <w:r w:rsidR="000D1A2A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-</w:t>
      </w:r>
      <w:r w:rsidRPr="00CB6653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сайті Банку в розділі «Фонд гарантування вкладів».  </w:t>
      </w:r>
    </w:p>
    <w:p w14:paraId="66F882FB" w14:textId="3AE90628" w:rsidR="00CB6653" w:rsidRPr="00CB6653" w:rsidRDefault="00CB6653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B6653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(Пункт 6.</w:t>
      </w:r>
      <w:r w:rsidR="00D2492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8</w:t>
      </w:r>
      <w:r w:rsidRPr="00CB6653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. зазнача</w:t>
      </w:r>
      <w:r w:rsidR="00D2492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є</w:t>
      </w:r>
      <w:r w:rsidRPr="00CB6653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ться в Анкеті-Заяві, що укладається з ФОП)</w:t>
      </w:r>
    </w:p>
    <w:p w14:paraId="4A2D78F4" w14:textId="77777777" w:rsid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</w:pPr>
    </w:p>
    <w:p w14:paraId="29B53360" w14:textId="2348B345" w:rsidR="00CB6653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 ІНШІ УМОВИ</w:t>
      </w:r>
    </w:p>
    <w:p w14:paraId="715E1426" w14:textId="4C1AE8F3" w:rsidR="00FB045D" w:rsidRDefault="00FB045D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FB045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</w:t>
      </w:r>
      <w:r w:rsidR="00CB665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1.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Ця Анкета-Заява Заява є невід’ємною частиною Договору та разом із іншими правочинами, що можуть бути укладені/надані в рамках Договору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uk-UA" w:eastAsia="ru-RU"/>
        </w:rPr>
        <w:t>протягом строку</w:t>
      </w:r>
      <w:r w:rsidRPr="00FB045D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val="uk-UA" w:eastAsia="ru-RU"/>
        </w:rPr>
        <w:t xml:space="preserve"> </w:t>
      </w:r>
      <w:r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його дії, складають індивідуальну частину Договору.</w:t>
      </w:r>
    </w:p>
    <w:p w14:paraId="1CA265FF" w14:textId="51103C24" w:rsidR="00863266" w:rsidRPr="006219D1" w:rsidRDefault="00CB6653" w:rsidP="008D2751">
      <w:pPr>
        <w:widowControl w:val="0"/>
        <w:tabs>
          <w:tab w:val="left" w:pos="284"/>
          <w:tab w:val="left" w:pos="567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  <w:t>7.2.</w:t>
      </w:r>
      <w:r w:rsidR="00C172D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2A6C4A"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набуває чинності з дати її підписання Сторонами та скріплення п</w:t>
      </w:r>
      <w:r w:rsidR="008632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ечатками Сторін (за наявності). </w:t>
      </w:r>
      <w:r w:rsidR="002A6C4A" w:rsidRPr="00FB045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>Ця Анкета-Заява укладена українською мовою в двох автентичних примірниках, по одному для кожної із Сторін, які мають однакову юридичну силу.</w:t>
      </w:r>
      <w:r w:rsidR="008632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  <w:t xml:space="preserve"> </w:t>
      </w:r>
      <w:r w:rsidR="00863266" w:rsidRPr="006219D1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ПАПЕРОВОЇ ФОРМИ)</w:t>
      </w:r>
    </w:p>
    <w:p w14:paraId="1D2FB3D7" w14:textId="77777777" w:rsidR="00863266" w:rsidRDefault="00863266">
      <w:pPr>
        <w:pStyle w:val="a9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F658F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(обрати необхідну редакцію п. 7.2 в залежності від форми договору, зайве видалити)</w:t>
      </w:r>
    </w:p>
    <w:p w14:paraId="4A130E87" w14:textId="1B9A713C" w:rsidR="00863266" w:rsidRPr="00F658F7" w:rsidRDefault="00863266">
      <w:pPr>
        <w:pStyle w:val="a9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7.2.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Ця Анкета-Заява набуває чинності з дати її укладення. Сторони домовились укласти цю Анкету-Заяву у вигляді електронного документа за допомогою інформаційно-комунікаційної системи, що використовується Сторонами, шляхом накладення кваліфікованих/удосконалених електронних підписів Сторонами/ уповноваженими представниками Сторін 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направлення іншій Стороні </w:t>
      </w:r>
      <w:r w:rsidR="00B14701" w:rsidRPr="00B1470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  <w:r w:rsidR="00B14701" w:rsidRPr="00B147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bookmarkStart w:id="1" w:name="_Hlk147742905"/>
      <w:r w:rsidR="00B14701" w:rsidRPr="00B14701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B14701" w:rsidRPr="00B147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B14701" w:rsidRPr="00B147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), зазначену в цій Анкеті-Заяві.</w:t>
      </w:r>
      <w:bookmarkEnd w:id="1"/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Датою укладання електронної Анкети-Заяви є дата її підписання Стороною, що підписала останньою, при умові накладення кваліфікованого/удосконаленого електронного підпису усіх Сторін (їх уповноважених представників). Примірник цієї Анкети-Заяви, укладеної в електронному вигляді, надається Клієнту </w:t>
      </w:r>
      <w:r w:rsidR="00B14701" w:rsidRPr="00B1470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(обрати необхідне):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B14701" w:rsidRPr="00B147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через Систему дистанційного обслуговування за допомогою програмно-технічного комплексу Банку</w:t>
      </w:r>
      <w:r w:rsidR="00B14701" w:rsidRPr="00B147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B14701" w:rsidRPr="00B14701">
        <w:rPr>
          <w:rFonts w:ascii="Segoe UI Symbol" w:eastAsia="Times New Roman" w:hAnsi="Segoe UI Symbol" w:cs="Segoe UI Symbol"/>
          <w:bCs/>
          <w:sz w:val="18"/>
          <w:szCs w:val="18"/>
          <w:lang w:val="uk-UA" w:eastAsia="ru-RU"/>
        </w:rPr>
        <w:t>☐</w:t>
      </w:r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 адресу електронної пошти (e-</w:t>
      </w:r>
      <w:proofErr w:type="spellStart"/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mail</w:t>
      </w:r>
      <w:proofErr w:type="spellEnd"/>
      <w:r w:rsidR="00B14701" w:rsidRPr="00B147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), зазначену в цій Анкеті-Заяві. Ця Анкета-Заява після підписання її Банком вважається отриманою Клієнтом в день її відправлення Банком Клієнту зазначеним в цьому пункті Анкети-Заяви засобом дистанційної комунікації. </w:t>
      </w:r>
      <w:r w:rsidR="00B14701" w:rsidRPr="00B1470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>Місцем укладення цієї Анкети-Заяви в електронному вигляді є місцезнаходження Банку.</w:t>
      </w:r>
      <w:r w:rsidR="00B14701">
        <w:rPr>
          <w:rFonts w:ascii="Times New Roman" w:eastAsia="Times New Roman" w:hAnsi="Times New Roman" w:cs="Times New Roman"/>
          <w:iCs/>
          <w:sz w:val="18"/>
          <w:szCs w:val="18"/>
          <w:lang w:val="uk-UA" w:eastAsia="ru-RU"/>
        </w:rPr>
        <w:t xml:space="preserve"> </w:t>
      </w:r>
      <w:r w:rsidRPr="00F658F7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ЕЛЕКТРОННОЇ ФОРМИ)</w:t>
      </w:r>
    </w:p>
    <w:p w14:paraId="2DC79AEF" w14:textId="0E51710D" w:rsidR="00BC1ED9" w:rsidRPr="004D7AED" w:rsidRDefault="00BC1ED9" w:rsidP="00CE492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D8F9552" w14:textId="77777777" w:rsidR="00BC1ED9" w:rsidRPr="00E36254" w:rsidRDefault="00BC1ED9" w:rsidP="00BC1ED9">
      <w:pPr>
        <w:widowControl w:val="0"/>
        <w:tabs>
          <w:tab w:val="left" w:pos="284"/>
          <w:tab w:val="left" w:pos="567"/>
        </w:tabs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W w:w="5000" w:type="pct"/>
        <w:tblInd w:w="-495" w:type="dxa"/>
        <w:tblLook w:val="00A0" w:firstRow="1" w:lastRow="0" w:firstColumn="1" w:lastColumn="0" w:noHBand="0" w:noVBand="0"/>
      </w:tblPr>
      <w:tblGrid>
        <w:gridCol w:w="2409"/>
        <w:gridCol w:w="2410"/>
        <w:gridCol w:w="1369"/>
        <w:gridCol w:w="3451"/>
      </w:tblGrid>
      <w:tr w:rsidR="00BC1ED9" w:rsidRPr="00DF393E" w14:paraId="3147670D" w14:textId="77777777" w:rsidTr="004613D7">
        <w:tc>
          <w:tcPr>
            <w:tcW w:w="2500" w:type="pct"/>
            <w:gridSpan w:val="2"/>
            <w:vAlign w:val="center"/>
          </w:tcPr>
          <w:p w14:paraId="6860441A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БАНК</w:t>
            </w:r>
          </w:p>
        </w:tc>
        <w:tc>
          <w:tcPr>
            <w:tcW w:w="2500" w:type="pct"/>
            <w:gridSpan w:val="2"/>
            <w:vAlign w:val="center"/>
          </w:tcPr>
          <w:p w14:paraId="50218711" w14:textId="77777777" w:rsidR="00BC1ED9" w:rsidRPr="007A2F2A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val="uk-UA" w:eastAsia="ru-RU"/>
              </w:rPr>
              <w:t>КЛІЄНТ</w:t>
            </w:r>
          </w:p>
        </w:tc>
      </w:tr>
      <w:tr w:rsidR="00BC1ED9" w:rsidRPr="00DF393E" w14:paraId="5174D4E7" w14:textId="77777777" w:rsidTr="004613D7">
        <w:trPr>
          <w:trHeight w:val="1225"/>
        </w:trPr>
        <w:tc>
          <w:tcPr>
            <w:tcW w:w="2500" w:type="pct"/>
            <w:gridSpan w:val="2"/>
          </w:tcPr>
          <w:p w14:paraId="1B492954" w14:textId="77777777" w:rsidR="00BC1ED9" w:rsidRDefault="00BC1ED9" w:rsidP="00BC1ED9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  <w:t>ПУБЛІЧНЕ АКЦІОНЕРНЕ ТОВАРИСТВО «БАНК ВОСТОК</w:t>
            </w:r>
          </w:p>
          <w:p w14:paraId="60C3398E" w14:textId="77777777" w:rsidR="00BC1ED9" w:rsidRPr="000D4EEE" w:rsidRDefault="00BC1ED9" w:rsidP="00BC1ED9">
            <w:pPr>
              <w:keepNext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k-UA" w:eastAsia="ru-RU"/>
              </w:rPr>
            </w:pPr>
          </w:p>
          <w:p w14:paraId="3C83E5B6" w14:textId="77777777" w:rsidR="00BC1ED9" w:rsidRPr="00DF393E" w:rsidRDefault="00BC1ED9" w:rsidP="004613D7">
            <w:pPr>
              <w:widowControl w:val="0"/>
              <w:shd w:val="clear" w:color="auto" w:fill="FFFFFF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 особі (посада) __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 (ПІБ)________________, що</w:t>
            </w:r>
            <w:r w:rsidRPr="00DF393E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діє на підставі довіреності №___ від ___________ р.</w:t>
            </w:r>
          </w:p>
          <w:p w14:paraId="2B104AE3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2B15C327" w14:textId="77777777" w:rsidR="00BC1ED9" w:rsidRPr="002A7884" w:rsidRDefault="00BC1ED9" w:rsidP="004613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НАЙМЕНУВАННЯ/ ПІБ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2A7884"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__________________________</w:t>
            </w:r>
          </w:p>
          <w:p w14:paraId="7CEC7D17" w14:textId="77777777" w:rsidR="00BC1ED9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1787D7F7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>В особі (Директора/ представника) (ПІБ) ____________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  <w:r w:rsidRPr="00485059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shd w:val="clear" w:color="auto" w:fill="FFFFFF"/>
                <w:lang w:val="uk-UA" w:eastAsia="ru-RU"/>
              </w:rPr>
              <w:t>що діє на підставі довіреності ___________ від ________ року.</w:t>
            </w:r>
          </w:p>
        </w:tc>
      </w:tr>
      <w:tr w:rsidR="00BC1ED9" w:rsidRPr="00DF393E" w14:paraId="661905EF" w14:textId="77777777" w:rsidTr="004613D7">
        <w:tc>
          <w:tcPr>
            <w:tcW w:w="2500" w:type="pct"/>
            <w:gridSpan w:val="2"/>
          </w:tcPr>
          <w:p w14:paraId="0A188846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  <w:tc>
          <w:tcPr>
            <w:tcW w:w="2500" w:type="pct"/>
            <w:gridSpan w:val="2"/>
          </w:tcPr>
          <w:p w14:paraId="6A309D8C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  <w:tr w:rsidR="00BC1ED9" w:rsidRPr="00DF393E" w14:paraId="2BE5C860" w14:textId="77777777" w:rsidTr="004613D7">
        <w:tc>
          <w:tcPr>
            <w:tcW w:w="1250" w:type="pct"/>
            <w:tcBorders>
              <w:right w:val="outset" w:sz="6" w:space="0" w:color="auto"/>
            </w:tcBorders>
          </w:tcPr>
          <w:p w14:paraId="69058840" w14:textId="77777777" w:rsidR="00BC1ED9" w:rsidRPr="000D4EE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Підпис від імені Банку </w:t>
            </w:r>
          </w:p>
          <w:p w14:paraId="1448E4B5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 xml:space="preserve">           М.П.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AA4FB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  <w:r w:rsidRPr="00DF39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710" w:type="pct"/>
            <w:tcBorders>
              <w:left w:val="outset" w:sz="6" w:space="0" w:color="auto"/>
            </w:tcBorders>
          </w:tcPr>
          <w:p w14:paraId="3B1817FC" w14:textId="77777777" w:rsidR="00BC1ED9" w:rsidRPr="000D4EE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Підпис Клієнта</w:t>
            </w:r>
          </w:p>
          <w:p w14:paraId="265D007B" w14:textId="77777777" w:rsidR="00BC1ED9" w:rsidRPr="00DF393E" w:rsidRDefault="00211AC0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</w:t>
            </w:r>
            <w:r w:rsidR="00BC1ED9" w:rsidRPr="000D4EE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uk-UA" w:eastAsia="ru-RU"/>
              </w:rPr>
              <w:t>М.П.</w:t>
            </w:r>
            <w:r w:rsidR="00BC1ED9" w:rsidRPr="000D4EEE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  <w:lang w:val="uk-UA" w:eastAsia="ru-RU"/>
              </w:rPr>
              <w:t xml:space="preserve">                           (за наявності)</w:t>
            </w:r>
          </w:p>
        </w:tc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31AB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5EC655CB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  <w:p w14:paraId="79D6436E" w14:textId="77777777" w:rsidR="00BC1ED9" w:rsidRPr="00DF393E" w:rsidRDefault="00BC1ED9" w:rsidP="004613D7">
            <w:pPr>
              <w:widowControl w:val="0"/>
              <w:tabs>
                <w:tab w:val="left" w:pos="575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uk-UA" w:eastAsia="ru-RU"/>
              </w:rPr>
            </w:pPr>
          </w:p>
        </w:tc>
      </w:tr>
    </w:tbl>
    <w:p w14:paraId="2944D6A1" w14:textId="77777777" w:rsidR="00BC1ED9" w:rsidRPr="00AF479A" w:rsidRDefault="00BC1ED9" w:rsidP="00BC1E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0EAAA77" w14:textId="77777777" w:rsidR="00BC1ED9" w:rsidRDefault="00BC1ED9" w:rsidP="00BC1ED9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4F5D082" w14:textId="77777777" w:rsidR="00C172D8" w:rsidRPr="004D7AED" w:rsidRDefault="00C172D8" w:rsidP="00C172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4D7AED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підтверджує, що отримав від Банку чинну редакцію Правил у спосіб, зазначений в цій Анкеті-Заяві, та другий примірник цієї Анкети-Заяви (до початку надання послуг за укладеною Анкетою-Заявою).</w:t>
      </w:r>
    </w:p>
    <w:p w14:paraId="754CFB17" w14:textId="77777777" w:rsidR="00C172D8" w:rsidRPr="004D7AED" w:rsidRDefault="00C172D8" w:rsidP="00C17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2549A8D4" w14:textId="3E912D41" w:rsidR="00C172D8" w:rsidRDefault="00C172D8" w:rsidP="00C172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</w:pPr>
      <w:r w:rsidRPr="004D7AED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 __________________________ підпис Клієнта </w:t>
      </w:r>
      <w:r w:rsidRPr="004D7AED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Pr="004D7AED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(за наявності)</w:t>
      </w:r>
      <w:r w:rsidR="004D7AED" w:rsidRPr="004D7AED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</w:t>
      </w:r>
    </w:p>
    <w:p w14:paraId="6281EE81" w14:textId="10C878EC" w:rsidR="004D7AED" w:rsidRPr="004D7AED" w:rsidRDefault="004D7AED" w:rsidP="004D7A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4D7AED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**</w:t>
      </w:r>
      <w:r w:rsidRPr="004D7AED">
        <w:rPr>
          <w:rFonts w:ascii="Times New Roman" w:hAnsi="Times New Roman" w:cs="Times New Roman"/>
          <w:i/>
          <w:color w:val="FF0000"/>
          <w:sz w:val="18"/>
          <w:szCs w:val="18"/>
          <w:lang w:val="uk-UA"/>
        </w:rPr>
        <w:t xml:space="preserve"> </w:t>
      </w:r>
      <w:r w:rsidRPr="004D7AED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зазначається, якщо Анкета-Заява укладається у паперовій формі</w:t>
      </w:r>
    </w:p>
    <w:p w14:paraId="15DE9014" w14:textId="77777777" w:rsidR="00C172D8" w:rsidRPr="00C172D8" w:rsidRDefault="00C172D8" w:rsidP="00C172D8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164A188C" w14:textId="77777777" w:rsidR="00C172D8" w:rsidRPr="00C172D8" w:rsidRDefault="00C172D8" w:rsidP="00C172D8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5875D0B4" w14:textId="70EFD606" w:rsidR="0033685F" w:rsidRPr="00B010B4" w:rsidRDefault="00C172D8" w:rsidP="00B010B4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C172D8">
        <w:rPr>
          <w:rFonts w:ascii="Times New Roman" w:hAnsi="Times New Roman" w:cs="Times New Roman"/>
          <w:sz w:val="18"/>
          <w:szCs w:val="18"/>
          <w:lang w:val="uk-UA"/>
        </w:rPr>
        <w:t>Виконавець   ________________________________________________________________ (посада, П.І.Б. співробітника Банку)</w:t>
      </w:r>
    </w:p>
    <w:p w14:paraId="025F8F8E" w14:textId="77777777" w:rsidR="0033685F" w:rsidRDefault="0033685F" w:rsidP="00BC1ED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1DA25DB6" w14:textId="77777777" w:rsidR="0033685F" w:rsidRDefault="0033685F" w:rsidP="00BC1ED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</w:p>
    <w:p w14:paraId="02F171BF" w14:textId="329FF1D9" w:rsidR="00C15052" w:rsidRPr="0033685F" w:rsidRDefault="00C15052" w:rsidP="008331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sectPr w:rsidR="00C15052" w:rsidRPr="0033685F" w:rsidSect="008D2751">
      <w:headerReference w:type="default" r:id="rId12"/>
      <w:footerReference w:type="default" r:id="rId13"/>
      <w:headerReference w:type="first" r:id="rId14"/>
      <w:pgSz w:w="11906" w:h="16838"/>
      <w:pgMar w:top="1134" w:right="566" w:bottom="284" w:left="1701" w:header="28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BC87" w14:textId="77777777" w:rsidR="00312BE6" w:rsidRDefault="00312BE6" w:rsidP="00E57770">
      <w:pPr>
        <w:spacing w:after="0" w:line="240" w:lineRule="auto"/>
      </w:pPr>
      <w:r>
        <w:separator/>
      </w:r>
    </w:p>
  </w:endnote>
  <w:endnote w:type="continuationSeparator" w:id="0">
    <w:p w14:paraId="6C79B310" w14:textId="77777777" w:rsidR="00312BE6" w:rsidRDefault="00312BE6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8C41" w14:textId="77777777" w:rsidR="0009110D" w:rsidRDefault="0009110D" w:rsidP="0009110D">
    <w:pPr>
      <w:pStyle w:val="a5"/>
      <w:ind w:left="-993"/>
      <w:jc w:val="center"/>
      <w:rPr>
        <w:rFonts w:ascii="Times New Roman" w:hAnsi="Times New Roman" w:cs="Times New Roman"/>
        <w:sz w:val="18"/>
        <w:szCs w:val="18"/>
        <w:lang w:val="uk-UA"/>
      </w:rPr>
    </w:pPr>
  </w:p>
  <w:p w14:paraId="37E298FC" w14:textId="0BD3DC3B" w:rsidR="0009110D" w:rsidRPr="0009110D" w:rsidRDefault="0009110D" w:rsidP="0009110D">
    <w:pPr>
      <w:pStyle w:val="a5"/>
      <w:ind w:left="-993"/>
      <w:jc w:val="both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 xml:space="preserve">      </w:t>
    </w:r>
    <w:r w:rsidRPr="0009110D">
      <w:rPr>
        <w:rFonts w:ascii="Times New Roman" w:hAnsi="Times New Roman" w:cs="Times New Roman"/>
        <w:sz w:val="18"/>
        <w:szCs w:val="18"/>
        <w:lang w:val="uk-UA"/>
      </w:rPr>
      <w:t>Банк _________________</w:t>
    </w:r>
    <w:r w:rsidRPr="0009110D">
      <w:rPr>
        <w:rFonts w:ascii="Times New Roman" w:hAnsi="Times New Roman" w:cs="Times New Roman"/>
        <w:sz w:val="18"/>
        <w:szCs w:val="18"/>
        <w:lang w:val="uk-UA"/>
      </w:rPr>
      <w:tab/>
    </w:r>
    <w:r>
      <w:rPr>
        <w:rFonts w:ascii="Times New Roman" w:hAnsi="Times New Roman" w:cs="Times New Roman"/>
        <w:sz w:val="18"/>
        <w:szCs w:val="18"/>
        <w:lang w:val="uk-UA"/>
      </w:rPr>
      <w:t xml:space="preserve">                                                                                                 </w:t>
    </w:r>
    <w:r w:rsidRPr="0009110D">
      <w:rPr>
        <w:rFonts w:ascii="Times New Roman" w:hAnsi="Times New Roman" w:cs="Times New Roman"/>
        <w:sz w:val="18"/>
        <w:szCs w:val="18"/>
        <w:lang w:val="uk-UA"/>
      </w:rPr>
      <w:t>Клієнт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3C9E" w14:textId="77777777" w:rsidR="00312BE6" w:rsidRDefault="00312BE6" w:rsidP="00E57770">
      <w:pPr>
        <w:spacing w:after="0" w:line="240" w:lineRule="auto"/>
      </w:pPr>
      <w:r>
        <w:separator/>
      </w:r>
    </w:p>
  </w:footnote>
  <w:footnote w:type="continuationSeparator" w:id="0">
    <w:p w14:paraId="5F02CD0D" w14:textId="77777777" w:rsidR="00312BE6" w:rsidRDefault="00312BE6" w:rsidP="00E57770">
      <w:pPr>
        <w:spacing w:after="0" w:line="240" w:lineRule="auto"/>
      </w:pPr>
      <w:r>
        <w:continuationSeparator/>
      </w:r>
    </w:p>
  </w:footnote>
  <w:footnote w:id="1">
    <w:p w14:paraId="0243BD71" w14:textId="77777777" w:rsidR="007D1198" w:rsidRPr="00FF0784" w:rsidRDefault="007D1198" w:rsidP="007D1198">
      <w:pPr>
        <w:pStyle w:val="af1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FF0784">
        <w:rPr>
          <w:rStyle w:val="af3"/>
          <w:rFonts w:ascii="Times New Roman" w:hAnsi="Times New Roman" w:cs="Times New Roman"/>
          <w:sz w:val="14"/>
          <w:szCs w:val="14"/>
          <w:lang w:val="uk-UA"/>
        </w:rPr>
        <w:footnoteRef/>
      </w:r>
      <w:r w:rsidRPr="00FF078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AE6B" w14:textId="6A74340F" w:rsidR="00E57770" w:rsidRPr="00F81E38" w:rsidRDefault="007D1198" w:rsidP="007D1198">
    <w:pPr>
      <w:ind w:left="-1560" w:firstLine="540"/>
      <w:jc w:val="center"/>
      <w:rPr>
        <w:rFonts w:ascii="Calibri" w:eastAsia="Calibri" w:hAnsi="Calibri" w:cs="Times New Roman"/>
        <w:color w:val="000000" w:themeColor="text1"/>
        <w:lang w:val="uk-UA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BF98" w14:textId="77777777" w:rsidR="0009110D" w:rsidRDefault="0009110D" w:rsidP="0009110D">
    <w:pPr>
      <w:ind w:left="-1560" w:firstLine="540"/>
      <w:rPr>
        <w:rFonts w:ascii="Verdana" w:eastAsia="Times New Roman" w:hAnsi="Verdana" w:cs="Times New Roman"/>
        <w:b/>
        <w:sz w:val="28"/>
        <w:szCs w:val="28"/>
        <w:lang w:val="uk-UA"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0ED5D5F0" wp14:editId="3C7D09DE">
          <wp:extent cx="1042670" cy="115570"/>
          <wp:effectExtent l="0" t="0" r="5080" b="0"/>
          <wp:docPr id="3" name="Рисунок 3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7770">
      <w:rPr>
        <w:rFonts w:ascii="Verdana" w:eastAsia="Times New Roman" w:hAnsi="Verdana" w:cs="Times New Roman"/>
        <w:b/>
        <w:sz w:val="28"/>
        <w:szCs w:val="28"/>
        <w:lang w:eastAsia="ru-RU"/>
      </w:rPr>
      <w:tab/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</w:t>
    </w:r>
  </w:p>
  <w:p w14:paraId="35B09CB2" w14:textId="56FEFA51" w:rsidR="0009110D" w:rsidRDefault="0009110D" w:rsidP="0009110D">
    <w:pPr>
      <w:pStyle w:val="a3"/>
      <w:ind w:left="-993"/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>УВАГА! Текст, виділений червоним кольором, носить уточнюючий характер і при укладенні Договору повністю видаляється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5196A"/>
    <w:multiLevelType w:val="hybridMultilevel"/>
    <w:tmpl w:val="8772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E72"/>
    <w:multiLevelType w:val="multilevel"/>
    <w:tmpl w:val="8B302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4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244A"/>
    <w:multiLevelType w:val="hybridMultilevel"/>
    <w:tmpl w:val="79E83F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4499D"/>
    <w:multiLevelType w:val="hybridMultilevel"/>
    <w:tmpl w:val="B3762F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5D4"/>
    <w:rsid w:val="000040C0"/>
    <w:rsid w:val="0000698B"/>
    <w:rsid w:val="00023392"/>
    <w:rsid w:val="00023422"/>
    <w:rsid w:val="00031014"/>
    <w:rsid w:val="00031B8B"/>
    <w:rsid w:val="0003297E"/>
    <w:rsid w:val="0005000F"/>
    <w:rsid w:val="000669FC"/>
    <w:rsid w:val="000745E3"/>
    <w:rsid w:val="000825B2"/>
    <w:rsid w:val="00084BEF"/>
    <w:rsid w:val="00085142"/>
    <w:rsid w:val="00085B54"/>
    <w:rsid w:val="0009110D"/>
    <w:rsid w:val="0009207B"/>
    <w:rsid w:val="000A59DD"/>
    <w:rsid w:val="000B2B31"/>
    <w:rsid w:val="000B3E98"/>
    <w:rsid w:val="000B5325"/>
    <w:rsid w:val="000B6A94"/>
    <w:rsid w:val="000C30AA"/>
    <w:rsid w:val="000D0700"/>
    <w:rsid w:val="000D1659"/>
    <w:rsid w:val="000D1A2A"/>
    <w:rsid w:val="000D52C0"/>
    <w:rsid w:val="000E12A1"/>
    <w:rsid w:val="000E420E"/>
    <w:rsid w:val="000F01C8"/>
    <w:rsid w:val="000F5399"/>
    <w:rsid w:val="0010469C"/>
    <w:rsid w:val="00104FEE"/>
    <w:rsid w:val="00111442"/>
    <w:rsid w:val="0011339A"/>
    <w:rsid w:val="001154A7"/>
    <w:rsid w:val="001155D4"/>
    <w:rsid w:val="0012020C"/>
    <w:rsid w:val="00124072"/>
    <w:rsid w:val="00130341"/>
    <w:rsid w:val="0013421F"/>
    <w:rsid w:val="00137F91"/>
    <w:rsid w:val="00140890"/>
    <w:rsid w:val="0014290D"/>
    <w:rsid w:val="001457C2"/>
    <w:rsid w:val="001531C1"/>
    <w:rsid w:val="00160D81"/>
    <w:rsid w:val="001665DB"/>
    <w:rsid w:val="001726ED"/>
    <w:rsid w:val="0017385C"/>
    <w:rsid w:val="00180ED7"/>
    <w:rsid w:val="00196477"/>
    <w:rsid w:val="00197FC7"/>
    <w:rsid w:val="001A09AA"/>
    <w:rsid w:val="001A2771"/>
    <w:rsid w:val="001B3886"/>
    <w:rsid w:val="001B4210"/>
    <w:rsid w:val="001C6531"/>
    <w:rsid w:val="001D39BC"/>
    <w:rsid w:val="001D5038"/>
    <w:rsid w:val="001D67B6"/>
    <w:rsid w:val="001E1275"/>
    <w:rsid w:val="001E4103"/>
    <w:rsid w:val="001E7489"/>
    <w:rsid w:val="001F7528"/>
    <w:rsid w:val="00204B5D"/>
    <w:rsid w:val="00211AC0"/>
    <w:rsid w:val="00220AC4"/>
    <w:rsid w:val="002222DE"/>
    <w:rsid w:val="00223177"/>
    <w:rsid w:val="002351D3"/>
    <w:rsid w:val="0023616C"/>
    <w:rsid w:val="00251CED"/>
    <w:rsid w:val="002655B9"/>
    <w:rsid w:val="00270CE7"/>
    <w:rsid w:val="00283833"/>
    <w:rsid w:val="00292AF9"/>
    <w:rsid w:val="002A252C"/>
    <w:rsid w:val="002A54E5"/>
    <w:rsid w:val="002A5B59"/>
    <w:rsid w:val="002A61C8"/>
    <w:rsid w:val="002A6C4A"/>
    <w:rsid w:val="002A70BA"/>
    <w:rsid w:val="002B0B4A"/>
    <w:rsid w:val="002B2E8C"/>
    <w:rsid w:val="002C2A01"/>
    <w:rsid w:val="002C356F"/>
    <w:rsid w:val="002C6146"/>
    <w:rsid w:val="002C6BF6"/>
    <w:rsid w:val="002D1F67"/>
    <w:rsid w:val="002D2890"/>
    <w:rsid w:val="00300E72"/>
    <w:rsid w:val="0030667B"/>
    <w:rsid w:val="00312BE6"/>
    <w:rsid w:val="003236DA"/>
    <w:rsid w:val="0032668F"/>
    <w:rsid w:val="00334E2D"/>
    <w:rsid w:val="0033685F"/>
    <w:rsid w:val="003375E0"/>
    <w:rsid w:val="00337B15"/>
    <w:rsid w:val="00340C46"/>
    <w:rsid w:val="003411F2"/>
    <w:rsid w:val="003472B8"/>
    <w:rsid w:val="003679FD"/>
    <w:rsid w:val="003806BB"/>
    <w:rsid w:val="00380A15"/>
    <w:rsid w:val="0038137E"/>
    <w:rsid w:val="00386064"/>
    <w:rsid w:val="003A018B"/>
    <w:rsid w:val="003B112C"/>
    <w:rsid w:val="003B3224"/>
    <w:rsid w:val="003D5644"/>
    <w:rsid w:val="003E3D6C"/>
    <w:rsid w:val="003F598D"/>
    <w:rsid w:val="004002BD"/>
    <w:rsid w:val="00406810"/>
    <w:rsid w:val="00411C02"/>
    <w:rsid w:val="004162C1"/>
    <w:rsid w:val="004165F3"/>
    <w:rsid w:val="00423A90"/>
    <w:rsid w:val="004243AC"/>
    <w:rsid w:val="004441F8"/>
    <w:rsid w:val="00454CE2"/>
    <w:rsid w:val="00461735"/>
    <w:rsid w:val="00472129"/>
    <w:rsid w:val="004740A6"/>
    <w:rsid w:val="004753E4"/>
    <w:rsid w:val="00475EFA"/>
    <w:rsid w:val="00476BE4"/>
    <w:rsid w:val="004776D8"/>
    <w:rsid w:val="00485CC5"/>
    <w:rsid w:val="0048795C"/>
    <w:rsid w:val="00490185"/>
    <w:rsid w:val="00492FCB"/>
    <w:rsid w:val="0049655B"/>
    <w:rsid w:val="00496F09"/>
    <w:rsid w:val="00497955"/>
    <w:rsid w:val="004A00C7"/>
    <w:rsid w:val="004A0663"/>
    <w:rsid w:val="004B0BDC"/>
    <w:rsid w:val="004C3B3A"/>
    <w:rsid w:val="004D1AE0"/>
    <w:rsid w:val="004D7AED"/>
    <w:rsid w:val="004E111B"/>
    <w:rsid w:val="004E303A"/>
    <w:rsid w:val="004F2DCE"/>
    <w:rsid w:val="004F4C8B"/>
    <w:rsid w:val="004F4D90"/>
    <w:rsid w:val="005256A1"/>
    <w:rsid w:val="00542468"/>
    <w:rsid w:val="00543E36"/>
    <w:rsid w:val="005442A7"/>
    <w:rsid w:val="0055231A"/>
    <w:rsid w:val="00562CDE"/>
    <w:rsid w:val="00563FA9"/>
    <w:rsid w:val="00565E1B"/>
    <w:rsid w:val="005668F7"/>
    <w:rsid w:val="0056715C"/>
    <w:rsid w:val="005704F6"/>
    <w:rsid w:val="00582044"/>
    <w:rsid w:val="0058591F"/>
    <w:rsid w:val="005916EF"/>
    <w:rsid w:val="005919C7"/>
    <w:rsid w:val="00592BD1"/>
    <w:rsid w:val="005A5FA2"/>
    <w:rsid w:val="005D7F5C"/>
    <w:rsid w:val="005E2493"/>
    <w:rsid w:val="005E77DD"/>
    <w:rsid w:val="005F0805"/>
    <w:rsid w:val="00603B09"/>
    <w:rsid w:val="00612DE4"/>
    <w:rsid w:val="0062162F"/>
    <w:rsid w:val="00622836"/>
    <w:rsid w:val="00622A80"/>
    <w:rsid w:val="00631D7F"/>
    <w:rsid w:val="00640EF3"/>
    <w:rsid w:val="00656CAE"/>
    <w:rsid w:val="00662A87"/>
    <w:rsid w:val="00664530"/>
    <w:rsid w:val="00665929"/>
    <w:rsid w:val="00667CF4"/>
    <w:rsid w:val="00675D4B"/>
    <w:rsid w:val="006773E0"/>
    <w:rsid w:val="00684E47"/>
    <w:rsid w:val="00691608"/>
    <w:rsid w:val="006960BA"/>
    <w:rsid w:val="00697C0A"/>
    <w:rsid w:val="006A04C2"/>
    <w:rsid w:val="006A116E"/>
    <w:rsid w:val="006B25C9"/>
    <w:rsid w:val="006B5EBF"/>
    <w:rsid w:val="006B69AD"/>
    <w:rsid w:val="006B71B7"/>
    <w:rsid w:val="006D2ADB"/>
    <w:rsid w:val="006D3D32"/>
    <w:rsid w:val="006D3E6D"/>
    <w:rsid w:val="006E14DC"/>
    <w:rsid w:val="006E4E0E"/>
    <w:rsid w:val="006E7F79"/>
    <w:rsid w:val="006F0991"/>
    <w:rsid w:val="006F0D0F"/>
    <w:rsid w:val="006F6C0A"/>
    <w:rsid w:val="00702919"/>
    <w:rsid w:val="00703BAD"/>
    <w:rsid w:val="00703E37"/>
    <w:rsid w:val="0070461A"/>
    <w:rsid w:val="007059FA"/>
    <w:rsid w:val="0071568E"/>
    <w:rsid w:val="00717B90"/>
    <w:rsid w:val="007258AA"/>
    <w:rsid w:val="0073263F"/>
    <w:rsid w:val="00737CDF"/>
    <w:rsid w:val="00741855"/>
    <w:rsid w:val="007450C6"/>
    <w:rsid w:val="007607C1"/>
    <w:rsid w:val="00766F12"/>
    <w:rsid w:val="00770E7E"/>
    <w:rsid w:val="00771D92"/>
    <w:rsid w:val="007843EF"/>
    <w:rsid w:val="00791282"/>
    <w:rsid w:val="00793925"/>
    <w:rsid w:val="00795B77"/>
    <w:rsid w:val="007A2DB2"/>
    <w:rsid w:val="007B4900"/>
    <w:rsid w:val="007B7B6B"/>
    <w:rsid w:val="007C54EB"/>
    <w:rsid w:val="007D1198"/>
    <w:rsid w:val="007E06B4"/>
    <w:rsid w:val="007E3810"/>
    <w:rsid w:val="00802B64"/>
    <w:rsid w:val="00806DC7"/>
    <w:rsid w:val="00811086"/>
    <w:rsid w:val="00816ADE"/>
    <w:rsid w:val="00822485"/>
    <w:rsid w:val="00822B2D"/>
    <w:rsid w:val="00833141"/>
    <w:rsid w:val="0083604B"/>
    <w:rsid w:val="00836A21"/>
    <w:rsid w:val="00841D10"/>
    <w:rsid w:val="00860606"/>
    <w:rsid w:val="00863266"/>
    <w:rsid w:val="00870FCD"/>
    <w:rsid w:val="00874852"/>
    <w:rsid w:val="00874FF5"/>
    <w:rsid w:val="00877973"/>
    <w:rsid w:val="0088206D"/>
    <w:rsid w:val="008852D8"/>
    <w:rsid w:val="008923E3"/>
    <w:rsid w:val="00894382"/>
    <w:rsid w:val="008A05DA"/>
    <w:rsid w:val="008B2CE0"/>
    <w:rsid w:val="008B5341"/>
    <w:rsid w:val="008B6A11"/>
    <w:rsid w:val="008C31FD"/>
    <w:rsid w:val="008D2025"/>
    <w:rsid w:val="008D2751"/>
    <w:rsid w:val="008D502B"/>
    <w:rsid w:val="008E0CB1"/>
    <w:rsid w:val="008E134E"/>
    <w:rsid w:val="008E1B4F"/>
    <w:rsid w:val="008E4B75"/>
    <w:rsid w:val="008E551E"/>
    <w:rsid w:val="008F0831"/>
    <w:rsid w:val="008F70A0"/>
    <w:rsid w:val="008F7C75"/>
    <w:rsid w:val="00904DB5"/>
    <w:rsid w:val="00911F80"/>
    <w:rsid w:val="00920860"/>
    <w:rsid w:val="009212AC"/>
    <w:rsid w:val="00921C22"/>
    <w:rsid w:val="00924894"/>
    <w:rsid w:val="00940DE4"/>
    <w:rsid w:val="00946754"/>
    <w:rsid w:val="00947CF0"/>
    <w:rsid w:val="00961342"/>
    <w:rsid w:val="00962FAC"/>
    <w:rsid w:val="00966C9F"/>
    <w:rsid w:val="00972BFA"/>
    <w:rsid w:val="00973130"/>
    <w:rsid w:val="009836D3"/>
    <w:rsid w:val="00996AAF"/>
    <w:rsid w:val="009A1C72"/>
    <w:rsid w:val="009A6126"/>
    <w:rsid w:val="009A75E9"/>
    <w:rsid w:val="009B2316"/>
    <w:rsid w:val="009C23AA"/>
    <w:rsid w:val="009C3893"/>
    <w:rsid w:val="009D18D7"/>
    <w:rsid w:val="009D4031"/>
    <w:rsid w:val="009D5AC9"/>
    <w:rsid w:val="009F6912"/>
    <w:rsid w:val="00A030B6"/>
    <w:rsid w:val="00A041C3"/>
    <w:rsid w:val="00A04762"/>
    <w:rsid w:val="00A35842"/>
    <w:rsid w:val="00A4791B"/>
    <w:rsid w:val="00A51575"/>
    <w:rsid w:val="00A51640"/>
    <w:rsid w:val="00A52034"/>
    <w:rsid w:val="00A547A8"/>
    <w:rsid w:val="00A62C72"/>
    <w:rsid w:val="00A62E4D"/>
    <w:rsid w:val="00A63F03"/>
    <w:rsid w:val="00A66A41"/>
    <w:rsid w:val="00A6783B"/>
    <w:rsid w:val="00A81452"/>
    <w:rsid w:val="00A81EDF"/>
    <w:rsid w:val="00A82AAF"/>
    <w:rsid w:val="00A909FB"/>
    <w:rsid w:val="00A91F01"/>
    <w:rsid w:val="00AA75E8"/>
    <w:rsid w:val="00AB1B3D"/>
    <w:rsid w:val="00AB559B"/>
    <w:rsid w:val="00AC3336"/>
    <w:rsid w:val="00AD6321"/>
    <w:rsid w:val="00AE0975"/>
    <w:rsid w:val="00AE3A74"/>
    <w:rsid w:val="00B010B4"/>
    <w:rsid w:val="00B07E4A"/>
    <w:rsid w:val="00B14701"/>
    <w:rsid w:val="00B23E14"/>
    <w:rsid w:val="00B26220"/>
    <w:rsid w:val="00B273BB"/>
    <w:rsid w:val="00B325B6"/>
    <w:rsid w:val="00B41E7E"/>
    <w:rsid w:val="00B50E57"/>
    <w:rsid w:val="00B5638E"/>
    <w:rsid w:val="00B6542B"/>
    <w:rsid w:val="00B77245"/>
    <w:rsid w:val="00B842AF"/>
    <w:rsid w:val="00B84E88"/>
    <w:rsid w:val="00B85DB6"/>
    <w:rsid w:val="00B868EE"/>
    <w:rsid w:val="00B96B06"/>
    <w:rsid w:val="00BA0E91"/>
    <w:rsid w:val="00BB7ABA"/>
    <w:rsid w:val="00BC1ED9"/>
    <w:rsid w:val="00BD74E2"/>
    <w:rsid w:val="00BE2312"/>
    <w:rsid w:val="00BE2DAF"/>
    <w:rsid w:val="00BE43C4"/>
    <w:rsid w:val="00BF3814"/>
    <w:rsid w:val="00C011B0"/>
    <w:rsid w:val="00C07EC4"/>
    <w:rsid w:val="00C1014A"/>
    <w:rsid w:val="00C1129C"/>
    <w:rsid w:val="00C15052"/>
    <w:rsid w:val="00C172D8"/>
    <w:rsid w:val="00C174A1"/>
    <w:rsid w:val="00C23EF6"/>
    <w:rsid w:val="00C26766"/>
    <w:rsid w:val="00C2774C"/>
    <w:rsid w:val="00C3255E"/>
    <w:rsid w:val="00C34762"/>
    <w:rsid w:val="00C35428"/>
    <w:rsid w:val="00C37EE9"/>
    <w:rsid w:val="00C4092C"/>
    <w:rsid w:val="00C42AEF"/>
    <w:rsid w:val="00C441AB"/>
    <w:rsid w:val="00C61DA0"/>
    <w:rsid w:val="00C71016"/>
    <w:rsid w:val="00C71184"/>
    <w:rsid w:val="00C75842"/>
    <w:rsid w:val="00C80EC2"/>
    <w:rsid w:val="00C838DC"/>
    <w:rsid w:val="00C97E24"/>
    <w:rsid w:val="00CA0D50"/>
    <w:rsid w:val="00CA747C"/>
    <w:rsid w:val="00CB6653"/>
    <w:rsid w:val="00CC4A1C"/>
    <w:rsid w:val="00CC5961"/>
    <w:rsid w:val="00CC657E"/>
    <w:rsid w:val="00CD2F4F"/>
    <w:rsid w:val="00CD6862"/>
    <w:rsid w:val="00CE4922"/>
    <w:rsid w:val="00CE4DA6"/>
    <w:rsid w:val="00CE665E"/>
    <w:rsid w:val="00CE6866"/>
    <w:rsid w:val="00CE70A4"/>
    <w:rsid w:val="00CE72F7"/>
    <w:rsid w:val="00CF015E"/>
    <w:rsid w:val="00CF06A0"/>
    <w:rsid w:val="00CF1F9F"/>
    <w:rsid w:val="00D02192"/>
    <w:rsid w:val="00D03AE7"/>
    <w:rsid w:val="00D05A0F"/>
    <w:rsid w:val="00D11506"/>
    <w:rsid w:val="00D1480E"/>
    <w:rsid w:val="00D16698"/>
    <w:rsid w:val="00D20E6B"/>
    <w:rsid w:val="00D22217"/>
    <w:rsid w:val="00D24927"/>
    <w:rsid w:val="00D32678"/>
    <w:rsid w:val="00D42C4F"/>
    <w:rsid w:val="00D45D58"/>
    <w:rsid w:val="00D46504"/>
    <w:rsid w:val="00D71F08"/>
    <w:rsid w:val="00D734C1"/>
    <w:rsid w:val="00D77595"/>
    <w:rsid w:val="00D82A4A"/>
    <w:rsid w:val="00D857EF"/>
    <w:rsid w:val="00D90462"/>
    <w:rsid w:val="00DA0883"/>
    <w:rsid w:val="00DA17E0"/>
    <w:rsid w:val="00DA2AB1"/>
    <w:rsid w:val="00DA47FA"/>
    <w:rsid w:val="00DB1370"/>
    <w:rsid w:val="00DC2A8F"/>
    <w:rsid w:val="00DC3168"/>
    <w:rsid w:val="00DC565D"/>
    <w:rsid w:val="00DC7D71"/>
    <w:rsid w:val="00DD05DF"/>
    <w:rsid w:val="00DD5F30"/>
    <w:rsid w:val="00DE45AC"/>
    <w:rsid w:val="00DE5DE8"/>
    <w:rsid w:val="00DE616E"/>
    <w:rsid w:val="00E00E7C"/>
    <w:rsid w:val="00E01B54"/>
    <w:rsid w:val="00E04D7F"/>
    <w:rsid w:val="00E07854"/>
    <w:rsid w:val="00E26570"/>
    <w:rsid w:val="00E27745"/>
    <w:rsid w:val="00E30EF8"/>
    <w:rsid w:val="00E31C3B"/>
    <w:rsid w:val="00E3728C"/>
    <w:rsid w:val="00E43429"/>
    <w:rsid w:val="00E57770"/>
    <w:rsid w:val="00E60237"/>
    <w:rsid w:val="00E66045"/>
    <w:rsid w:val="00E66A0D"/>
    <w:rsid w:val="00E67C11"/>
    <w:rsid w:val="00E8410E"/>
    <w:rsid w:val="00E928FD"/>
    <w:rsid w:val="00E9734C"/>
    <w:rsid w:val="00EA2081"/>
    <w:rsid w:val="00EA3B7E"/>
    <w:rsid w:val="00EA3EB7"/>
    <w:rsid w:val="00EA5AAD"/>
    <w:rsid w:val="00EA76F9"/>
    <w:rsid w:val="00EB0287"/>
    <w:rsid w:val="00EB0ACC"/>
    <w:rsid w:val="00EB1416"/>
    <w:rsid w:val="00EB2710"/>
    <w:rsid w:val="00EC0C83"/>
    <w:rsid w:val="00EC2293"/>
    <w:rsid w:val="00ED32F4"/>
    <w:rsid w:val="00ED3957"/>
    <w:rsid w:val="00ED6AFD"/>
    <w:rsid w:val="00EE4B3A"/>
    <w:rsid w:val="00EE6C58"/>
    <w:rsid w:val="00EE7BA4"/>
    <w:rsid w:val="00EF32F8"/>
    <w:rsid w:val="00EF678C"/>
    <w:rsid w:val="00F050D6"/>
    <w:rsid w:val="00F05409"/>
    <w:rsid w:val="00F13FAD"/>
    <w:rsid w:val="00F25B25"/>
    <w:rsid w:val="00F43731"/>
    <w:rsid w:val="00F63348"/>
    <w:rsid w:val="00F731D7"/>
    <w:rsid w:val="00F73E0C"/>
    <w:rsid w:val="00F7559E"/>
    <w:rsid w:val="00F81E38"/>
    <w:rsid w:val="00F823E9"/>
    <w:rsid w:val="00F82882"/>
    <w:rsid w:val="00F83FCA"/>
    <w:rsid w:val="00F86F3B"/>
    <w:rsid w:val="00F90211"/>
    <w:rsid w:val="00F9736F"/>
    <w:rsid w:val="00FA2B96"/>
    <w:rsid w:val="00FA7EDA"/>
    <w:rsid w:val="00FB045D"/>
    <w:rsid w:val="00FB0E9D"/>
    <w:rsid w:val="00FB3684"/>
    <w:rsid w:val="00FB5488"/>
    <w:rsid w:val="00FB5FE4"/>
    <w:rsid w:val="00FC54A7"/>
    <w:rsid w:val="00FD69A1"/>
    <w:rsid w:val="00FE3095"/>
    <w:rsid w:val="00FE77A0"/>
    <w:rsid w:val="00FE7C66"/>
    <w:rsid w:val="00FF0784"/>
    <w:rsid w:val="00FF1DF2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0FD70"/>
  <w15:docId w15:val="{BADE5797-5909-4189-BDA1-674AF45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B64"/>
    <w:pPr>
      <w:ind w:left="720"/>
      <w:contextualSpacing/>
    </w:pPr>
  </w:style>
  <w:style w:type="table" w:styleId="aa">
    <w:name w:val="Table Grid"/>
    <w:basedOn w:val="a1"/>
    <w:uiPriority w:val="59"/>
    <w:rsid w:val="00C2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6A2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607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07C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07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07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07C1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D119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119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D1198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B1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vostok.com.ua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vostok.com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nkvostok.com.u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bankvostok.com.u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BVIT-2100708704-3254</_dlc_DocId>
    <_dlc_DocIdUrl xmlns="f976216d-e304-4667-aaef-92108d155a43">
      <Url>http://sharepoint.bank.lan/sites/bankit/_layouts/15/DocIdRedir.aspx?ID=BVIT-2100708704-3254</Url>
      <Description>BVIT-2100708704-3254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9D01F934-CDD8-42E4-8DFF-9BA9C4C841F3}"/>
</file>

<file path=customXml/itemProps2.xml><?xml version="1.0" encoding="utf-8"?>
<ds:datastoreItem xmlns:ds="http://schemas.openxmlformats.org/officeDocument/2006/customXml" ds:itemID="{A38DC5D4-EDE2-4935-978A-A79F8E270B01}"/>
</file>

<file path=customXml/itemProps3.xml><?xml version="1.0" encoding="utf-8"?>
<ds:datastoreItem xmlns:ds="http://schemas.openxmlformats.org/officeDocument/2006/customXml" ds:itemID="{6D8134A8-02FA-43D3-A5D2-CAB0239B611C}"/>
</file>

<file path=customXml/itemProps4.xml><?xml version="1.0" encoding="utf-8"?>
<ds:datastoreItem xmlns:ds="http://schemas.openxmlformats.org/officeDocument/2006/customXml" ds:itemID="{CF111744-2215-4E3E-BA53-267C05635939}"/>
</file>

<file path=customXml/itemProps5.xml><?xml version="1.0" encoding="utf-8"?>
<ds:datastoreItem xmlns:ds="http://schemas.openxmlformats.org/officeDocument/2006/customXml" ds:itemID="{7A062D7C-BA8A-4EDE-A6F1-91C922EAA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Іваніченко Тетяна Анатоліївна</dc:creator>
  <cp:lastModifiedBy>Адамова Юлія Сергіївна</cp:lastModifiedBy>
  <cp:revision>2</cp:revision>
  <cp:lastPrinted>2022-08-17T09:22:00Z</cp:lastPrinted>
  <dcterms:created xsi:type="dcterms:W3CDTF">2023-12-28T08:23:00Z</dcterms:created>
  <dcterms:modified xsi:type="dcterms:W3CDTF">2023-12-28T08:23:00Z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e6587c6e-1a91-4243-88c3-53223d4c031b</vt:lpwstr>
  </property>
</Properties>
</file>